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7715" w14:textId="77777777" w:rsidR="00BD1EF0" w:rsidRPr="00BD1EF0" w:rsidRDefault="00AE19A8" w:rsidP="002139F4">
      <w:pPr>
        <w:jc w:val="center"/>
        <w:rPr>
          <w:rFonts w:ascii="Arial" w:hAnsi="Arial" w:cs="Arial"/>
          <w:b/>
          <w:sz w:val="44"/>
          <w:szCs w:val="44"/>
          <w:u w:val="single"/>
        </w:rPr>
      </w:pPr>
      <w:r>
        <w:rPr>
          <w:rFonts w:ascii="Arial" w:hAnsi="Arial" w:cs="Arial"/>
          <w:b/>
          <w:sz w:val="44"/>
          <w:szCs w:val="44"/>
          <w:u w:val="single"/>
        </w:rPr>
        <w:t>D</w:t>
      </w:r>
      <w:r w:rsidRPr="00BD1EF0">
        <w:rPr>
          <w:rFonts w:ascii="Arial" w:hAnsi="Arial" w:cs="Arial"/>
          <w:b/>
          <w:sz w:val="44"/>
          <w:szCs w:val="44"/>
          <w:u w:val="single"/>
        </w:rPr>
        <w:t xml:space="preserve">efinitionen </w:t>
      </w:r>
      <w:r w:rsidR="00BD1EF0" w:rsidRPr="00BD1EF0">
        <w:rPr>
          <w:rFonts w:ascii="Arial" w:hAnsi="Arial" w:cs="Arial"/>
          <w:b/>
          <w:sz w:val="44"/>
          <w:szCs w:val="44"/>
          <w:u w:val="single"/>
        </w:rPr>
        <w:t>Grund</w:t>
      </w:r>
      <w:r w:rsidR="00BD1EF0">
        <w:rPr>
          <w:rFonts w:ascii="Arial" w:hAnsi="Arial" w:cs="Arial"/>
          <w:b/>
          <w:sz w:val="44"/>
          <w:szCs w:val="44"/>
          <w:u w:val="single"/>
        </w:rPr>
        <w:t>legende</w:t>
      </w:r>
      <w:r>
        <w:rPr>
          <w:rFonts w:ascii="Arial" w:hAnsi="Arial" w:cs="Arial"/>
          <w:b/>
          <w:sz w:val="44"/>
          <w:szCs w:val="44"/>
          <w:u w:val="single"/>
        </w:rPr>
        <w:t>r</w:t>
      </w:r>
      <w:r w:rsidR="00BD1EF0">
        <w:rPr>
          <w:rFonts w:ascii="Arial" w:hAnsi="Arial" w:cs="Arial"/>
          <w:b/>
          <w:sz w:val="44"/>
          <w:szCs w:val="44"/>
          <w:u w:val="single"/>
        </w:rPr>
        <w:t xml:space="preserve"> Daten und Begriffe</w:t>
      </w:r>
      <w:r w:rsidR="00277822">
        <w:rPr>
          <w:rFonts w:ascii="Arial" w:hAnsi="Arial" w:cs="Arial"/>
          <w:b/>
          <w:sz w:val="44"/>
          <w:szCs w:val="44"/>
          <w:u w:val="single"/>
        </w:rPr>
        <w:t xml:space="preserve"> im LehrplanPLUS Geschichte</w:t>
      </w:r>
      <w:r w:rsidR="002272C3">
        <w:rPr>
          <w:rFonts w:ascii="Arial" w:hAnsi="Arial" w:cs="Arial"/>
          <w:b/>
          <w:sz w:val="44"/>
          <w:szCs w:val="44"/>
          <w:u w:val="single"/>
        </w:rPr>
        <w:t xml:space="preserve"> (Oberstufe)</w:t>
      </w:r>
    </w:p>
    <w:p w14:paraId="14C12F4E" w14:textId="77777777" w:rsidR="00B92E45" w:rsidRPr="00814C08" w:rsidRDefault="00114324" w:rsidP="00814C08">
      <w:pPr>
        <w:autoSpaceDE w:val="0"/>
        <w:autoSpaceDN w:val="0"/>
        <w:adjustRightInd w:val="0"/>
        <w:spacing w:after="120" w:line="240" w:lineRule="auto"/>
        <w:jc w:val="both"/>
        <w:rPr>
          <w:rFonts w:ascii="Arial" w:hAnsi="Arial" w:cs="Arial"/>
        </w:rPr>
      </w:pPr>
      <w:r>
        <w:rPr>
          <w:rFonts w:ascii="Arial" w:hAnsi="Arial" w:cs="Arial"/>
        </w:rPr>
        <w:t>Die vorliegende Zusammenstellung konkretisiert die Grundlegenden Daten und Begriffe</w:t>
      </w:r>
      <w:r w:rsidR="00170650">
        <w:rPr>
          <w:rFonts w:ascii="Arial" w:hAnsi="Arial" w:cs="Arial"/>
        </w:rPr>
        <w:t xml:space="preserve"> </w:t>
      </w:r>
      <w:r w:rsidR="00170650" w:rsidRPr="00170650">
        <w:rPr>
          <w:rFonts w:ascii="Arial" w:hAnsi="Arial" w:cs="Arial"/>
          <w:b/>
        </w:rPr>
        <w:t xml:space="preserve">der </w:t>
      </w:r>
      <w:r w:rsidR="00170650">
        <w:rPr>
          <w:rFonts w:ascii="Arial" w:hAnsi="Arial" w:cs="Arial"/>
          <w:b/>
        </w:rPr>
        <w:t>Jahrgangsstufen 11 bis 13</w:t>
      </w:r>
      <w:r>
        <w:rPr>
          <w:rFonts w:ascii="Arial" w:hAnsi="Arial" w:cs="Arial"/>
        </w:rPr>
        <w:t xml:space="preserve"> im Hinblick auf Anspruchsniveau und Ausführlichkeit. </w:t>
      </w:r>
      <w:r w:rsidR="00170650">
        <w:rPr>
          <w:rFonts w:ascii="Arial" w:hAnsi="Arial" w:cs="Arial"/>
        </w:rPr>
        <w:t xml:space="preserve">Die mit Blick auf den Gebrauch in der Oberstufe vorgenommenen Ergänzungen bei einigen Begriffen erscheinen </w:t>
      </w:r>
      <w:r w:rsidR="00170650" w:rsidRPr="00170650">
        <w:rPr>
          <w:rFonts w:ascii="Arial" w:hAnsi="Arial" w:cs="Arial"/>
          <w:b/>
        </w:rPr>
        <w:t>kursiv</w:t>
      </w:r>
      <w:r w:rsidR="00170650">
        <w:rPr>
          <w:rFonts w:ascii="Arial" w:hAnsi="Arial" w:cs="Arial"/>
        </w:rPr>
        <w:t xml:space="preserve">.   </w:t>
      </w:r>
    </w:p>
    <w:p w14:paraId="52409289" w14:textId="77777777" w:rsidR="00FA3FAA" w:rsidRPr="00814C08" w:rsidRDefault="00DD3979" w:rsidP="00814C08">
      <w:pPr>
        <w:autoSpaceDE w:val="0"/>
        <w:autoSpaceDN w:val="0"/>
        <w:adjustRightInd w:val="0"/>
        <w:spacing w:after="120" w:line="240" w:lineRule="auto"/>
        <w:jc w:val="both"/>
        <w:rPr>
          <w:rFonts w:ascii="Arial" w:hAnsi="Arial" w:cs="Arial"/>
        </w:rPr>
      </w:pPr>
      <w:r w:rsidRPr="00814C08">
        <w:rPr>
          <w:rFonts w:ascii="Arial" w:hAnsi="Arial" w:cs="Arial"/>
        </w:rPr>
        <w:t xml:space="preserve">Die </w:t>
      </w:r>
      <w:r w:rsidR="00806C03" w:rsidRPr="00814C08">
        <w:rPr>
          <w:rFonts w:ascii="Arial" w:hAnsi="Arial" w:cs="Arial"/>
        </w:rPr>
        <w:t xml:space="preserve">Längsschnitte </w:t>
      </w:r>
      <w:r w:rsidRPr="00814C08">
        <w:rPr>
          <w:rFonts w:ascii="Arial" w:hAnsi="Arial" w:cs="Arial"/>
        </w:rPr>
        <w:t xml:space="preserve">dienen unter anderem </w:t>
      </w:r>
      <w:r w:rsidR="00806C03" w:rsidRPr="00814C08">
        <w:rPr>
          <w:rFonts w:ascii="Arial" w:hAnsi="Arial" w:cs="Arial"/>
        </w:rPr>
        <w:t>der Wiederholung de</w:t>
      </w:r>
      <w:r w:rsidRPr="00814C08">
        <w:rPr>
          <w:rFonts w:ascii="Arial" w:hAnsi="Arial" w:cs="Arial"/>
        </w:rPr>
        <w:t>r</w:t>
      </w:r>
      <w:r w:rsidR="00806C03" w:rsidRPr="00814C08">
        <w:rPr>
          <w:rFonts w:ascii="Arial" w:hAnsi="Arial" w:cs="Arial"/>
        </w:rPr>
        <w:t xml:space="preserve"> Grundlegenden Daten und Begriffe, in ihnen werden in der Regel keine neue</w:t>
      </w:r>
      <w:r w:rsidR="005D4560" w:rsidRPr="00814C08">
        <w:rPr>
          <w:rFonts w:ascii="Arial" w:hAnsi="Arial" w:cs="Arial"/>
        </w:rPr>
        <w:t xml:space="preserve">n Daten oder Begriffe eingeführt. Eine Ausnahme bildet der Längsschnitt </w:t>
      </w:r>
      <w:r w:rsidR="00737E11" w:rsidRPr="00814C08">
        <w:rPr>
          <w:rFonts w:ascii="Arial" w:hAnsi="Arial" w:cs="Arial"/>
        </w:rPr>
        <w:t>„Rechte des Menschen gestern und heute“</w:t>
      </w:r>
      <w:r w:rsidR="00500671" w:rsidRPr="00814C08">
        <w:rPr>
          <w:rFonts w:ascii="Arial" w:hAnsi="Arial" w:cs="Arial"/>
        </w:rPr>
        <w:t xml:space="preserve">. Er ist </w:t>
      </w:r>
      <w:r w:rsidRPr="00814C08">
        <w:rPr>
          <w:rFonts w:ascii="Arial" w:hAnsi="Arial" w:cs="Arial"/>
        </w:rPr>
        <w:t>als einziger aufgeführt</w:t>
      </w:r>
      <w:r w:rsidR="00737E11" w:rsidRPr="00814C08">
        <w:rPr>
          <w:rFonts w:ascii="Arial" w:hAnsi="Arial" w:cs="Arial"/>
        </w:rPr>
        <w:t xml:space="preserve">, da er ein neues Datum </w:t>
      </w:r>
      <w:r w:rsidR="00D0563E" w:rsidRPr="00814C08">
        <w:rPr>
          <w:rFonts w:ascii="Arial" w:hAnsi="Arial" w:cs="Arial"/>
        </w:rPr>
        <w:t>enthält</w:t>
      </w:r>
      <w:r w:rsidR="00814C08" w:rsidRPr="00814C08">
        <w:rPr>
          <w:rFonts w:ascii="Arial" w:hAnsi="Arial" w:cs="Arial"/>
        </w:rPr>
        <w:t>.</w:t>
      </w:r>
    </w:p>
    <w:p w14:paraId="12426B63" w14:textId="77777777" w:rsidR="00806C03" w:rsidRPr="00806C03" w:rsidRDefault="00DD3979" w:rsidP="00806C03">
      <w:pPr>
        <w:autoSpaceDE w:val="0"/>
        <w:autoSpaceDN w:val="0"/>
        <w:adjustRightInd w:val="0"/>
        <w:spacing w:after="120"/>
        <w:jc w:val="both"/>
        <w:rPr>
          <w:rFonts w:ascii="Arial" w:hAnsi="Arial" w:cs="Arial"/>
          <w:sz w:val="20"/>
          <w:szCs w:val="20"/>
        </w:rPr>
      </w:pPr>
      <w:r>
        <w:rPr>
          <w:rFonts w:ascii="Arial" w:hAnsi="Arial" w:cs="Arial"/>
          <w:sz w:val="20"/>
          <w:szCs w:val="20"/>
        </w:rPr>
        <w:t>.</w:t>
      </w:r>
    </w:p>
    <w:p w14:paraId="191E71BC" w14:textId="77777777" w:rsidR="00B92E45" w:rsidRPr="00301955" w:rsidRDefault="00B92E45" w:rsidP="0028265E">
      <w:pPr>
        <w:rPr>
          <w:rFonts w:ascii="Arial" w:hAnsi="Arial" w:cs="Arial"/>
          <w:b/>
          <w:sz w:val="36"/>
          <w:szCs w:val="36"/>
        </w:rPr>
      </w:pPr>
      <w:r w:rsidRPr="00301955">
        <w:rPr>
          <w:rFonts w:ascii="Arial" w:hAnsi="Arial" w:cs="Arial"/>
          <w:b/>
          <w:sz w:val="36"/>
          <w:szCs w:val="36"/>
        </w:rPr>
        <w:t>6. Jahrgangsstufe</w:t>
      </w:r>
    </w:p>
    <w:p w14:paraId="3FFDF8B0" w14:textId="77777777" w:rsidR="00B92E45" w:rsidRPr="00301955" w:rsidRDefault="00B92E45" w:rsidP="003803F9">
      <w:pPr>
        <w:spacing w:before="240" w:after="240"/>
        <w:rPr>
          <w:rFonts w:ascii="Arial" w:hAnsi="Arial" w:cs="Arial"/>
          <w:b/>
          <w:u w:val="single"/>
        </w:rPr>
      </w:pPr>
      <w:r w:rsidRPr="00301955">
        <w:rPr>
          <w:rFonts w:ascii="Arial" w:hAnsi="Arial" w:cs="Arial"/>
          <w:b/>
        </w:rPr>
        <w:t xml:space="preserve">6.1 </w:t>
      </w:r>
      <w:r w:rsidRPr="00301955">
        <w:rPr>
          <w:rFonts w:ascii="Arial" w:hAnsi="Arial" w:cs="Arial"/>
          <w:b/>
          <w:u w:val="single"/>
        </w:rPr>
        <w:t xml:space="preserve">Der Mensch </w:t>
      </w:r>
      <w:r w:rsidR="003A5EBF">
        <w:rPr>
          <w:rFonts w:ascii="Arial" w:hAnsi="Arial" w:cs="Arial"/>
          <w:b/>
          <w:u w:val="single"/>
        </w:rPr>
        <w:t xml:space="preserve">und seine Geschichte </w:t>
      </w:r>
    </w:p>
    <w:tbl>
      <w:tblPr>
        <w:tblStyle w:val="Listentabelle4Akzent3"/>
        <w:tblW w:w="9180" w:type="dxa"/>
        <w:tblLook w:val="0000" w:firstRow="0" w:lastRow="0" w:firstColumn="0" w:lastColumn="0" w:noHBand="0" w:noVBand="0"/>
      </w:tblPr>
      <w:tblGrid>
        <w:gridCol w:w="2235"/>
        <w:gridCol w:w="6945"/>
      </w:tblGrid>
      <w:tr w:rsidR="00B92E45" w:rsidRPr="005448E7" w14:paraId="72B55BB4" w14:textId="77777777" w:rsidTr="007E1E8E">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2235" w:type="dxa"/>
          </w:tcPr>
          <w:p w14:paraId="0D3A450B" w14:textId="77777777" w:rsidR="00B92E45" w:rsidRPr="005448E7" w:rsidRDefault="00B92E45" w:rsidP="00B92E45">
            <w:pPr>
              <w:rPr>
                <w:rFonts w:ascii="Arial" w:eastAsia="Times New Roman" w:hAnsi="Arial" w:cs="Arial"/>
                <w:color w:val="000000"/>
              </w:rPr>
            </w:pPr>
            <w:r w:rsidRPr="005448E7">
              <w:rPr>
                <w:rFonts w:ascii="Arial" w:eastAsia="Times New Roman" w:hAnsi="Arial" w:cs="Arial"/>
                <w:color w:val="000000"/>
              </w:rPr>
              <w:t>Quellen</w:t>
            </w:r>
          </w:p>
        </w:tc>
        <w:tc>
          <w:tcPr>
            <w:tcW w:w="6945" w:type="dxa"/>
          </w:tcPr>
          <w:p w14:paraId="0F7766F4" w14:textId="77777777" w:rsidR="00B92E45" w:rsidRPr="005448E7" w:rsidRDefault="00B92E45" w:rsidP="005448E7">
            <w:pPr>
              <w:spacing w:after="120" w:line="240" w:lineRule="auto"/>
              <w:ind w:right="-10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48E7">
              <w:rPr>
                <w:rFonts w:ascii="Arial" w:eastAsia="Times New Roman" w:hAnsi="Arial" w:cs="Arial"/>
                <w:color w:val="000000"/>
              </w:rPr>
              <w:t>Texte, Gegenstände, Bilder aus der</w:t>
            </w:r>
            <w:r w:rsidR="003A4066" w:rsidRPr="005448E7">
              <w:rPr>
                <w:rFonts w:ascii="Arial" w:eastAsia="Times New Roman" w:hAnsi="Arial" w:cs="Arial"/>
                <w:color w:val="000000"/>
              </w:rPr>
              <w:t xml:space="preserve"> </w:t>
            </w:r>
            <w:r w:rsidRPr="005448E7">
              <w:rPr>
                <w:rFonts w:ascii="Arial" w:eastAsia="Times New Roman" w:hAnsi="Arial" w:cs="Arial"/>
                <w:color w:val="000000"/>
              </w:rPr>
              <w:t xml:space="preserve">Vergangenheit, die entweder zufällig erhalten geblieben sind (Überrest) oder absichtlich überliefert wurden (Überlieferung), sowie Zeitzeugenaussagen. </w:t>
            </w:r>
          </w:p>
        </w:tc>
      </w:tr>
      <w:tr w:rsidR="00B92E45" w:rsidRPr="005448E7" w14:paraId="78C71FE1"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235" w:type="dxa"/>
          </w:tcPr>
          <w:p w14:paraId="328C0A05" w14:textId="77777777" w:rsidR="00B92E45" w:rsidRPr="005448E7" w:rsidRDefault="00B92E45" w:rsidP="00B92E45">
            <w:pPr>
              <w:rPr>
                <w:rFonts w:ascii="Arial" w:eastAsia="Times New Roman" w:hAnsi="Arial" w:cs="Arial"/>
                <w:color w:val="000000"/>
              </w:rPr>
            </w:pPr>
            <w:r w:rsidRPr="005448E7">
              <w:rPr>
                <w:rFonts w:ascii="Arial" w:eastAsia="Times New Roman" w:hAnsi="Arial" w:cs="Arial"/>
                <w:color w:val="000000"/>
              </w:rPr>
              <w:t>Altsteinzeit</w:t>
            </w:r>
          </w:p>
        </w:tc>
        <w:tc>
          <w:tcPr>
            <w:tcW w:w="6945" w:type="dxa"/>
          </w:tcPr>
          <w:p w14:paraId="41691E95" w14:textId="77777777" w:rsidR="00B92E45" w:rsidRPr="005448E7" w:rsidRDefault="00814C08" w:rsidP="005448E7">
            <w:pPr>
              <w:spacing w:after="120" w:line="240" w:lineRule="auto"/>
              <w:ind w:right="3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48E7">
              <w:rPr>
                <w:rFonts w:ascii="Arial" w:eastAsia="Times New Roman" w:hAnsi="Arial" w:cs="Arial"/>
                <w:color w:val="000000"/>
              </w:rPr>
              <w:t>Ä</w:t>
            </w:r>
            <w:r w:rsidR="00B92E45" w:rsidRPr="005448E7">
              <w:rPr>
                <w:rFonts w:ascii="Arial" w:eastAsia="Times New Roman" w:hAnsi="Arial" w:cs="Arial"/>
                <w:color w:val="000000"/>
              </w:rPr>
              <w:t>ltester Zeitabschnitt der Menschheitsgeschichte (v</w:t>
            </w:r>
            <w:r w:rsidRPr="005448E7">
              <w:rPr>
                <w:rFonts w:ascii="Arial" w:eastAsia="Times New Roman" w:hAnsi="Arial" w:cs="Arial"/>
                <w:color w:val="000000"/>
              </w:rPr>
              <w:t xml:space="preserve">or ca. 2 Mio. Jahren bis ca. 10 </w:t>
            </w:r>
            <w:r w:rsidR="00B92E45" w:rsidRPr="005448E7">
              <w:rPr>
                <w:rFonts w:ascii="Arial" w:eastAsia="Times New Roman" w:hAnsi="Arial" w:cs="Arial"/>
                <w:color w:val="000000"/>
              </w:rPr>
              <w:t>000 v. Chr.), in dem die Menschen als Jäger und Sammler umherzogen und ihre Werkzeuge und Waffen meist aus Stein herstellten.</w:t>
            </w:r>
          </w:p>
        </w:tc>
      </w:tr>
      <w:tr w:rsidR="00B92E45" w:rsidRPr="005448E7" w14:paraId="5B7B0F8E"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235" w:type="dxa"/>
          </w:tcPr>
          <w:p w14:paraId="0A1EEE35" w14:textId="77777777" w:rsidR="00B92E45" w:rsidRPr="005448E7" w:rsidRDefault="00B92E45" w:rsidP="00B92E45">
            <w:pPr>
              <w:rPr>
                <w:rFonts w:ascii="Arial" w:eastAsia="Times New Roman" w:hAnsi="Arial" w:cs="Arial"/>
                <w:color w:val="000000"/>
              </w:rPr>
            </w:pPr>
            <w:r w:rsidRPr="005448E7">
              <w:rPr>
                <w:rFonts w:ascii="Arial" w:eastAsia="Times New Roman" w:hAnsi="Arial" w:cs="Arial"/>
                <w:color w:val="000000"/>
              </w:rPr>
              <w:t>Jungsteinzeit</w:t>
            </w:r>
          </w:p>
        </w:tc>
        <w:tc>
          <w:tcPr>
            <w:tcW w:w="6945" w:type="dxa"/>
          </w:tcPr>
          <w:p w14:paraId="5FA51748" w14:textId="77777777" w:rsidR="00B92E45" w:rsidRPr="005448E7" w:rsidRDefault="00B92E45" w:rsidP="005448E7">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48E7">
              <w:rPr>
                <w:rFonts w:ascii="Arial" w:eastAsia="Times New Roman" w:hAnsi="Arial" w:cs="Arial"/>
                <w:color w:val="000000"/>
              </w:rPr>
              <w:t>Zeitabschnitt ca. 10.000 v. Chr. bis ca. 2.000 v. Chr., in dem die Menschen sesshaft wurden und dank des wärmeren Klimas zu Ackerbau und Viehzucht übergingen.</w:t>
            </w:r>
          </w:p>
        </w:tc>
      </w:tr>
    </w:tbl>
    <w:p w14:paraId="1B1091BB" w14:textId="77777777" w:rsidR="00B92E45" w:rsidRPr="003803F9" w:rsidRDefault="00B92E45" w:rsidP="003803F9">
      <w:pPr>
        <w:spacing w:before="240" w:after="240"/>
        <w:rPr>
          <w:rFonts w:ascii="Arial" w:hAnsi="Arial" w:cs="Arial"/>
          <w:b/>
        </w:rPr>
      </w:pPr>
      <w:r w:rsidRPr="003803F9">
        <w:rPr>
          <w:rFonts w:ascii="Arial" w:hAnsi="Arial" w:cs="Arial"/>
          <w:b/>
        </w:rPr>
        <w:t>6.</w:t>
      </w:r>
      <w:r w:rsidR="003A5EBF">
        <w:rPr>
          <w:rFonts w:ascii="Arial" w:hAnsi="Arial" w:cs="Arial"/>
          <w:b/>
        </w:rPr>
        <w:t>2</w:t>
      </w:r>
      <w:r w:rsidRPr="003803F9">
        <w:rPr>
          <w:rFonts w:ascii="Arial" w:hAnsi="Arial" w:cs="Arial"/>
          <w:b/>
        </w:rPr>
        <w:t xml:space="preserve"> </w:t>
      </w:r>
      <w:r w:rsidRPr="009E321E">
        <w:rPr>
          <w:rFonts w:ascii="Arial" w:hAnsi="Arial" w:cs="Arial"/>
          <w:b/>
          <w:u w:val="single"/>
        </w:rPr>
        <w:t>Ägypten – eine frühe Hochkultur</w:t>
      </w:r>
    </w:p>
    <w:tbl>
      <w:tblPr>
        <w:tblStyle w:val="Listentabelle4Akzent3"/>
        <w:tblW w:w="9180" w:type="dxa"/>
        <w:tblLook w:val="0000" w:firstRow="0" w:lastRow="0" w:firstColumn="0" w:lastColumn="0" w:noHBand="0" w:noVBand="0"/>
      </w:tblPr>
      <w:tblGrid>
        <w:gridCol w:w="2235"/>
        <w:gridCol w:w="6945"/>
      </w:tblGrid>
      <w:tr w:rsidR="00B92E45" w:rsidRPr="00215E04" w14:paraId="4C91026E"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65B36FEC" w14:textId="77777777" w:rsidR="00B92E45" w:rsidRPr="00215E04" w:rsidRDefault="00B92E45" w:rsidP="00B92E45">
            <w:pPr>
              <w:rPr>
                <w:rFonts w:ascii="Arial" w:hAnsi="Arial" w:cs="Arial"/>
                <w:color w:val="000000"/>
              </w:rPr>
            </w:pPr>
            <w:r w:rsidRPr="00215E04">
              <w:rPr>
                <w:rFonts w:ascii="Arial" w:hAnsi="Arial" w:cs="Arial"/>
                <w:color w:val="000000"/>
              </w:rPr>
              <w:t xml:space="preserve">ab ca. 3000 v. Chr. </w:t>
            </w:r>
          </w:p>
        </w:tc>
        <w:tc>
          <w:tcPr>
            <w:tcW w:w="6945" w:type="dxa"/>
          </w:tcPr>
          <w:p w14:paraId="2FD9AB65" w14:textId="77777777" w:rsidR="00B92E45" w:rsidRPr="00215E04" w:rsidRDefault="00B92E45" w:rsidP="00215E0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Hochkultur in Ägypten.</w:t>
            </w:r>
          </w:p>
        </w:tc>
      </w:tr>
    </w:tbl>
    <w:p w14:paraId="72170D66" w14:textId="77777777" w:rsidR="00B92E45" w:rsidRPr="00301955" w:rsidRDefault="00B92E45" w:rsidP="00B92E45">
      <w:pPr>
        <w:rPr>
          <w:rFonts w:ascii="Arial" w:hAnsi="Arial" w:cs="Arial"/>
        </w:rPr>
      </w:pPr>
    </w:p>
    <w:tbl>
      <w:tblPr>
        <w:tblStyle w:val="Listentabelle4Akzent3"/>
        <w:tblW w:w="9142" w:type="dxa"/>
        <w:tblLayout w:type="fixed"/>
        <w:tblLook w:val="0000" w:firstRow="0" w:lastRow="0" w:firstColumn="0" w:lastColumn="0" w:noHBand="0" w:noVBand="0"/>
      </w:tblPr>
      <w:tblGrid>
        <w:gridCol w:w="2197"/>
        <w:gridCol w:w="6945"/>
      </w:tblGrid>
      <w:tr w:rsidR="00B92E45" w:rsidRPr="00215E04" w14:paraId="4D6B6BEE"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796A0148" w14:textId="77777777" w:rsidR="00B92E45" w:rsidRPr="00215E04" w:rsidRDefault="00B92E45" w:rsidP="00B92E45">
            <w:pPr>
              <w:rPr>
                <w:rFonts w:ascii="Arial" w:hAnsi="Arial" w:cs="Arial"/>
                <w:color w:val="000000"/>
              </w:rPr>
            </w:pPr>
            <w:r w:rsidRPr="00215E04">
              <w:rPr>
                <w:rFonts w:ascii="Arial" w:hAnsi="Arial" w:cs="Arial"/>
                <w:color w:val="000000"/>
              </w:rPr>
              <w:t xml:space="preserve">Pharao  </w:t>
            </w:r>
          </w:p>
        </w:tc>
        <w:tc>
          <w:tcPr>
            <w:tcW w:w="6945" w:type="dxa"/>
          </w:tcPr>
          <w:p w14:paraId="72C0117A" w14:textId="77777777" w:rsidR="00B92E45" w:rsidRPr="00215E04" w:rsidRDefault="00814C08"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(Plural: Pharaonen) O</w:t>
            </w:r>
            <w:r w:rsidR="00B92E45" w:rsidRPr="00215E04">
              <w:rPr>
                <w:rFonts w:ascii="Arial" w:hAnsi="Arial" w:cs="Arial"/>
                <w:color w:val="000000"/>
              </w:rPr>
              <w:t>berster Herrscher im alten Ägypten, der zu</w:t>
            </w:r>
            <w:r w:rsidRPr="00215E04">
              <w:rPr>
                <w:rFonts w:ascii="Arial" w:hAnsi="Arial" w:cs="Arial"/>
                <w:color w:val="000000"/>
              </w:rPr>
              <w:t>-</w:t>
            </w:r>
            <w:r w:rsidR="00B92E45" w:rsidRPr="00215E04">
              <w:rPr>
                <w:rFonts w:ascii="Arial" w:hAnsi="Arial" w:cs="Arial"/>
                <w:color w:val="000000"/>
              </w:rPr>
              <w:t>gleich als König und als Gott verehrt wurde.</w:t>
            </w:r>
          </w:p>
        </w:tc>
      </w:tr>
      <w:tr w:rsidR="003A5EBF" w:rsidRPr="00215E04" w14:paraId="3AA78728"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2D1877FB" w14:textId="77777777" w:rsidR="003A5EBF" w:rsidRPr="00215E04" w:rsidRDefault="003A5EBF" w:rsidP="00377C07">
            <w:pPr>
              <w:rPr>
                <w:rFonts w:ascii="Arial" w:hAnsi="Arial" w:cs="Arial"/>
                <w:color w:val="000000"/>
              </w:rPr>
            </w:pPr>
            <w:r w:rsidRPr="00215E04">
              <w:rPr>
                <w:rFonts w:ascii="Arial" w:hAnsi="Arial" w:cs="Arial"/>
                <w:color w:val="000000"/>
              </w:rPr>
              <w:t xml:space="preserve">Monarchie </w:t>
            </w:r>
          </w:p>
        </w:tc>
        <w:tc>
          <w:tcPr>
            <w:tcW w:w="6945" w:type="dxa"/>
          </w:tcPr>
          <w:p w14:paraId="1EBFAEF4" w14:textId="77777777" w:rsidR="003A5EBF" w:rsidRPr="00215E04" w:rsidRDefault="00B42360" w:rsidP="00B3659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Herrschaftsform</w:t>
            </w:r>
            <w:r w:rsidR="003A5EBF" w:rsidRPr="00215E04">
              <w:rPr>
                <w:rFonts w:ascii="Arial" w:hAnsi="Arial" w:cs="Arial"/>
                <w:color w:val="000000"/>
              </w:rPr>
              <w:t xml:space="preserve">, in </w:t>
            </w:r>
            <w:r w:rsidR="004169C4" w:rsidRPr="00215E04">
              <w:rPr>
                <w:rFonts w:ascii="Arial" w:hAnsi="Arial" w:cs="Arial"/>
                <w:color w:val="000000"/>
              </w:rPr>
              <w:t xml:space="preserve">der </w:t>
            </w:r>
            <w:r w:rsidR="003A5EBF" w:rsidRPr="00215E04">
              <w:rPr>
                <w:rFonts w:ascii="Arial" w:hAnsi="Arial" w:cs="Arial"/>
                <w:color w:val="000000"/>
              </w:rPr>
              <w:t>eine Königin oder ein König</w:t>
            </w:r>
            <w:r w:rsidR="005E0432" w:rsidRPr="00215E04">
              <w:rPr>
                <w:rFonts w:ascii="Arial" w:hAnsi="Arial" w:cs="Arial"/>
                <w:color w:val="000000"/>
              </w:rPr>
              <w:t xml:space="preserve"> </w:t>
            </w:r>
            <w:r w:rsidR="003A5EBF" w:rsidRPr="00215E04">
              <w:rPr>
                <w:rFonts w:ascii="Arial" w:hAnsi="Arial" w:cs="Arial"/>
                <w:color w:val="000000"/>
              </w:rPr>
              <w:t>an der Spitze des Staates steht.</w:t>
            </w:r>
          </w:p>
        </w:tc>
      </w:tr>
      <w:tr w:rsidR="00B92E45" w:rsidRPr="00215E04" w14:paraId="1F729178"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47F8CC11" w14:textId="77777777" w:rsidR="00B92E45" w:rsidRPr="00215E04" w:rsidRDefault="00B92E45" w:rsidP="00B92E45">
            <w:pPr>
              <w:rPr>
                <w:rFonts w:ascii="Arial" w:hAnsi="Arial" w:cs="Arial"/>
                <w:color w:val="000000"/>
              </w:rPr>
            </w:pPr>
            <w:r w:rsidRPr="00215E04">
              <w:rPr>
                <w:rFonts w:ascii="Arial" w:hAnsi="Arial" w:cs="Arial"/>
                <w:color w:val="000000"/>
              </w:rPr>
              <w:t>Pyramide</w:t>
            </w:r>
          </w:p>
        </w:tc>
        <w:tc>
          <w:tcPr>
            <w:tcW w:w="6945" w:type="dxa"/>
          </w:tcPr>
          <w:p w14:paraId="2EB98D68" w14:textId="77777777" w:rsidR="00B92E45" w:rsidRPr="00215E04" w:rsidRDefault="00B92E45" w:rsidP="00215E04">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Grabanlage einer hochgestellten Persönlichkeit (z. B. eines Pharaos) im alten Ägypten, meist mit quadratischem Grundriss und nach oben spitz zulaufend.</w:t>
            </w:r>
          </w:p>
        </w:tc>
      </w:tr>
    </w:tbl>
    <w:p w14:paraId="09437566" w14:textId="77777777" w:rsidR="00B92E45" w:rsidRPr="003803F9" w:rsidRDefault="00BD1EF0" w:rsidP="003803F9">
      <w:pPr>
        <w:spacing w:before="240" w:after="240"/>
        <w:rPr>
          <w:rFonts w:ascii="Arial" w:hAnsi="Arial" w:cs="Arial"/>
          <w:b/>
        </w:rPr>
      </w:pPr>
      <w:r>
        <w:rPr>
          <w:rFonts w:ascii="Arial" w:hAnsi="Arial" w:cs="Arial"/>
          <w:b/>
        </w:rPr>
        <w:br w:type="page"/>
      </w:r>
      <w:r w:rsidR="00B92E45" w:rsidRPr="003803F9">
        <w:rPr>
          <w:rFonts w:ascii="Arial" w:hAnsi="Arial" w:cs="Arial"/>
          <w:b/>
        </w:rPr>
        <w:lastRenderedPageBreak/>
        <w:t>6.</w:t>
      </w:r>
      <w:r w:rsidR="003A5EBF">
        <w:rPr>
          <w:rFonts w:ascii="Arial" w:hAnsi="Arial" w:cs="Arial"/>
          <w:b/>
        </w:rPr>
        <w:t>3</w:t>
      </w:r>
      <w:r w:rsidR="00B92E45" w:rsidRPr="003803F9">
        <w:rPr>
          <w:rFonts w:ascii="Arial" w:hAnsi="Arial" w:cs="Arial"/>
          <w:b/>
        </w:rPr>
        <w:t xml:space="preserve"> </w:t>
      </w:r>
      <w:r w:rsidR="00B92E45" w:rsidRPr="009E321E">
        <w:rPr>
          <w:rFonts w:ascii="Arial" w:hAnsi="Arial" w:cs="Arial"/>
          <w:b/>
          <w:u w:val="single"/>
        </w:rPr>
        <w:t>Die griechisch</w:t>
      </w:r>
      <w:r w:rsidR="003A5EBF">
        <w:rPr>
          <w:rFonts w:ascii="Arial" w:hAnsi="Arial" w:cs="Arial"/>
          <w:b/>
          <w:u w:val="single"/>
        </w:rPr>
        <w:t>e Antike</w:t>
      </w:r>
    </w:p>
    <w:tbl>
      <w:tblPr>
        <w:tblStyle w:val="Listentabelle4Akzent3"/>
        <w:tblW w:w="9001" w:type="dxa"/>
        <w:tblLook w:val="0000" w:firstRow="0" w:lastRow="0" w:firstColumn="0" w:lastColumn="0" w:noHBand="0" w:noVBand="0"/>
      </w:tblPr>
      <w:tblGrid>
        <w:gridCol w:w="2197"/>
        <w:gridCol w:w="6804"/>
      </w:tblGrid>
      <w:tr w:rsidR="009E3F95" w:rsidRPr="00541D2D" w14:paraId="3A03FC90" w14:textId="77777777" w:rsidTr="007E1E8E">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2197" w:type="dxa"/>
          </w:tcPr>
          <w:p w14:paraId="7BFB847F" w14:textId="77777777" w:rsidR="009E3F95" w:rsidRPr="00541D2D" w:rsidRDefault="009E3F95" w:rsidP="00541D2D">
            <w:pPr>
              <w:spacing w:after="120"/>
              <w:rPr>
                <w:rFonts w:ascii="Arial" w:eastAsia="Times New Roman" w:hAnsi="Arial" w:cs="Arial"/>
                <w:color w:val="000000"/>
              </w:rPr>
            </w:pPr>
            <w:r w:rsidRPr="00541D2D">
              <w:rPr>
                <w:rFonts w:ascii="Arial" w:eastAsia="Times New Roman" w:hAnsi="Arial" w:cs="Arial"/>
                <w:color w:val="000000"/>
              </w:rPr>
              <w:t>5. Jh. v. Chr.</w:t>
            </w:r>
          </w:p>
        </w:tc>
        <w:tc>
          <w:tcPr>
            <w:tcW w:w="6804" w:type="dxa"/>
          </w:tcPr>
          <w:p w14:paraId="7B16F00C" w14:textId="77777777" w:rsidR="009E3F95" w:rsidRPr="00541D2D" w:rsidRDefault="009E3F95"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541D2D">
              <w:rPr>
                <w:rFonts w:ascii="Arial" w:eastAsia="Times New Roman" w:hAnsi="Arial" w:cs="Arial"/>
                <w:color w:val="000000"/>
              </w:rPr>
              <w:t xml:space="preserve">Blütezeit Athens. </w:t>
            </w:r>
          </w:p>
        </w:tc>
      </w:tr>
    </w:tbl>
    <w:p w14:paraId="45FCF20F" w14:textId="77777777" w:rsidR="009E3F95" w:rsidRDefault="009E3F95" w:rsidP="00B92E45">
      <w:pPr>
        <w:rPr>
          <w:rFonts w:ascii="Arial" w:hAnsi="Arial" w:cs="Arial"/>
        </w:rPr>
      </w:pPr>
    </w:p>
    <w:tbl>
      <w:tblPr>
        <w:tblStyle w:val="Listentabelle4Akzent3"/>
        <w:tblW w:w="9001" w:type="dxa"/>
        <w:tblLook w:val="0000" w:firstRow="0" w:lastRow="0" w:firstColumn="0" w:lastColumn="0" w:noHBand="0" w:noVBand="0"/>
      </w:tblPr>
      <w:tblGrid>
        <w:gridCol w:w="2197"/>
        <w:gridCol w:w="6804"/>
      </w:tblGrid>
      <w:tr w:rsidR="00B92E45" w:rsidRPr="00215E04" w14:paraId="757FC076"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13DF09CF" w14:textId="77777777" w:rsidR="00B92E45" w:rsidRPr="00215E04" w:rsidRDefault="00B92E45" w:rsidP="00215E04">
            <w:pPr>
              <w:spacing w:after="120" w:line="240" w:lineRule="auto"/>
              <w:rPr>
                <w:rFonts w:ascii="Arial" w:hAnsi="Arial" w:cs="Arial"/>
                <w:color w:val="000000"/>
              </w:rPr>
            </w:pPr>
            <w:r w:rsidRPr="00215E04">
              <w:rPr>
                <w:rFonts w:ascii="Arial" w:hAnsi="Arial" w:cs="Arial"/>
                <w:color w:val="000000"/>
              </w:rPr>
              <w:t>Antike</w:t>
            </w:r>
          </w:p>
        </w:tc>
        <w:tc>
          <w:tcPr>
            <w:tcW w:w="6804" w:type="dxa"/>
          </w:tcPr>
          <w:p w14:paraId="6E88144D" w14:textId="77777777" w:rsidR="00B92E45" w:rsidRPr="00215E04" w:rsidRDefault="00B92E45"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Griechisch-römisches Altertum, also der Zeitraum, in dem die Griechen und Römer den Mittelmeerraum beherrschten bzw. kulturell prägten (ca. 1000 v. Chr.</w:t>
            </w:r>
            <w:r w:rsidR="00814C08" w:rsidRPr="00215E04">
              <w:rPr>
                <w:rFonts w:ascii="Arial" w:hAnsi="Arial" w:cs="Arial"/>
                <w:color w:val="000000"/>
              </w:rPr>
              <w:t xml:space="preserve"> </w:t>
            </w:r>
            <w:r w:rsidR="004169C4" w:rsidRPr="00215E04">
              <w:rPr>
                <w:rFonts w:ascii="Arial" w:hAnsi="Arial" w:cs="Arial"/>
                <w:color w:val="000000"/>
              </w:rPr>
              <w:t>−</w:t>
            </w:r>
            <w:r w:rsidR="00814C08" w:rsidRPr="00215E04">
              <w:rPr>
                <w:rFonts w:ascii="Arial" w:hAnsi="Arial" w:cs="Arial"/>
                <w:color w:val="000000"/>
              </w:rPr>
              <w:t xml:space="preserve"> </w:t>
            </w:r>
            <w:r w:rsidRPr="00215E04">
              <w:rPr>
                <w:rFonts w:ascii="Arial" w:hAnsi="Arial" w:cs="Arial"/>
                <w:color w:val="000000"/>
              </w:rPr>
              <w:t>500 n. Chr.).</w:t>
            </w:r>
          </w:p>
        </w:tc>
      </w:tr>
      <w:tr w:rsidR="00C4441B" w:rsidRPr="00215E04" w14:paraId="2A4BF53F"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41075DB0"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Migration</w:t>
            </w:r>
          </w:p>
        </w:tc>
        <w:tc>
          <w:tcPr>
            <w:tcW w:w="6804" w:type="dxa"/>
          </w:tcPr>
          <w:p w14:paraId="52A1F54A" w14:textId="77777777" w:rsidR="00C4441B" w:rsidRPr="00215E04" w:rsidRDefault="002139F4"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 xml:space="preserve">Dauerhafter Wohnortwechsel von Menschen, </w:t>
            </w:r>
            <w:r w:rsidR="00814C08" w:rsidRPr="00215E04">
              <w:rPr>
                <w:rFonts w:ascii="Arial" w:hAnsi="Arial" w:cs="Arial"/>
                <w:color w:val="000000"/>
              </w:rPr>
              <w:t xml:space="preserve">der unterschiedliche Ursachen haben kann, z. B. die Flucht vor politischer Verfolgung, vor Folter, Krieg und Hunger, </w:t>
            </w:r>
            <w:r w:rsidRPr="00215E04">
              <w:rPr>
                <w:rFonts w:ascii="Arial" w:hAnsi="Arial" w:cs="Arial"/>
                <w:color w:val="000000"/>
              </w:rPr>
              <w:t>die Suche nach besseren Lebensumständen</w:t>
            </w:r>
            <w:r w:rsidR="00814C08" w:rsidRPr="00215E04">
              <w:rPr>
                <w:rFonts w:ascii="Arial" w:hAnsi="Arial" w:cs="Arial"/>
                <w:color w:val="000000"/>
              </w:rPr>
              <w:t xml:space="preserve"> oder neue berufliche Möglichkeiten.</w:t>
            </w:r>
          </w:p>
        </w:tc>
      </w:tr>
      <w:tr w:rsidR="00C4441B" w:rsidRPr="00215E04" w14:paraId="00FF35BF"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3F0C31CD"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 xml:space="preserve">Polis </w:t>
            </w:r>
          </w:p>
        </w:tc>
        <w:tc>
          <w:tcPr>
            <w:tcW w:w="6804" w:type="dxa"/>
          </w:tcPr>
          <w:p w14:paraId="51DF5CFD" w14:textId="77777777" w:rsidR="00C4441B" w:rsidRPr="00215E04"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Griechischer Stadtstaat</w:t>
            </w:r>
            <w:r w:rsidR="00814C08" w:rsidRPr="00215E04">
              <w:rPr>
                <w:rFonts w:ascii="Arial" w:hAnsi="Arial" w:cs="Arial"/>
                <w:color w:val="000000"/>
              </w:rPr>
              <w:t xml:space="preserve"> (Plural: Poleis)</w:t>
            </w:r>
            <w:r w:rsidRPr="00215E04">
              <w:rPr>
                <w:rFonts w:ascii="Arial" w:hAnsi="Arial" w:cs="Arial"/>
                <w:color w:val="000000"/>
              </w:rPr>
              <w:t xml:space="preserve"> in der Antike, der aus einer Stadt und deren Umland bestand und politisch </w:t>
            </w:r>
            <w:r w:rsidR="004169C4" w:rsidRPr="00215E04">
              <w:rPr>
                <w:rFonts w:ascii="Arial" w:hAnsi="Arial" w:cs="Arial"/>
                <w:color w:val="000000"/>
              </w:rPr>
              <w:t>sowie</w:t>
            </w:r>
            <w:r w:rsidRPr="00215E04">
              <w:rPr>
                <w:rFonts w:ascii="Arial" w:hAnsi="Arial" w:cs="Arial"/>
                <w:color w:val="000000"/>
              </w:rPr>
              <w:t xml:space="preserve"> wirtschaftlich selbstständig war.</w:t>
            </w:r>
          </w:p>
        </w:tc>
      </w:tr>
      <w:tr w:rsidR="00C4441B" w:rsidRPr="00215E04" w14:paraId="1B90460A"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59BDA013"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Aristokratie</w:t>
            </w:r>
          </w:p>
        </w:tc>
        <w:tc>
          <w:tcPr>
            <w:tcW w:w="6804" w:type="dxa"/>
          </w:tcPr>
          <w:p w14:paraId="5AB2E1E0" w14:textId="77777777" w:rsidR="00C4441B" w:rsidRPr="00215E04" w:rsidRDefault="00C4441B"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Herrschaftsform, bei der der Adel, also die einflussreichsten Familien, die Macht besitz</w:t>
            </w:r>
            <w:r w:rsidR="004169C4" w:rsidRPr="00215E04">
              <w:rPr>
                <w:rFonts w:ascii="Arial" w:hAnsi="Arial" w:cs="Arial"/>
                <w:color w:val="000000"/>
              </w:rPr>
              <w:t>t</w:t>
            </w:r>
            <w:r w:rsidRPr="00215E04">
              <w:rPr>
                <w:rFonts w:ascii="Arial" w:hAnsi="Arial" w:cs="Arial"/>
                <w:color w:val="000000"/>
              </w:rPr>
              <w:t>.</w:t>
            </w:r>
          </w:p>
        </w:tc>
      </w:tr>
      <w:tr w:rsidR="00C4441B" w:rsidRPr="00215E04" w14:paraId="1ABD586E"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08DBA42F"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 xml:space="preserve">Demokratie </w:t>
            </w:r>
          </w:p>
        </w:tc>
        <w:tc>
          <w:tcPr>
            <w:tcW w:w="6804" w:type="dxa"/>
          </w:tcPr>
          <w:p w14:paraId="6D365B8A" w14:textId="77777777" w:rsidR="00C4441B" w:rsidRPr="00215E04" w:rsidRDefault="00C4441B" w:rsidP="00215E04">
            <w:pPr>
              <w:spacing w:after="12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 xml:space="preserve">Herrschaftsform, in der das Volk über die Politik bestimmt. </w:t>
            </w:r>
          </w:p>
          <w:p w14:paraId="5962AD60" w14:textId="77777777" w:rsidR="00C4441B" w:rsidRPr="00215E04"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215E04">
              <w:rPr>
                <w:rFonts w:ascii="Arial" w:hAnsi="Arial" w:cs="Arial"/>
                <w:i/>
                <w:color w:val="000000"/>
              </w:rPr>
              <w:t>Die ursprüngliche Form entstand in der Polis Athen im 6. und 5.</w:t>
            </w:r>
            <w:r w:rsidR="003D1894" w:rsidRPr="00215E04">
              <w:rPr>
                <w:rFonts w:ascii="Arial" w:hAnsi="Arial" w:cs="Arial"/>
                <w:i/>
                <w:color w:val="000000"/>
              </w:rPr>
              <w:t> </w:t>
            </w:r>
            <w:r w:rsidRPr="00215E04">
              <w:rPr>
                <w:rFonts w:ascii="Arial" w:hAnsi="Arial" w:cs="Arial"/>
                <w:i/>
                <w:color w:val="000000"/>
              </w:rPr>
              <w:t>Jh.</w:t>
            </w:r>
            <w:r w:rsidR="003D1894" w:rsidRPr="00215E04">
              <w:rPr>
                <w:rFonts w:ascii="Arial" w:hAnsi="Arial" w:cs="Arial"/>
                <w:i/>
                <w:color w:val="000000"/>
              </w:rPr>
              <w:t> </w:t>
            </w:r>
            <w:r w:rsidRPr="00215E04">
              <w:rPr>
                <w:rFonts w:ascii="Arial" w:hAnsi="Arial" w:cs="Arial"/>
                <w:i/>
                <w:color w:val="000000"/>
              </w:rPr>
              <w:t>v. Chr. In ihr konnten alle männlichen Bürger in der Volksversammlung direkt über Sachfragen abstimmen (direkte Demokratie). Frauen, Fremde und Sklaven besaßen keine politischen Rechte.</w:t>
            </w:r>
          </w:p>
          <w:p w14:paraId="39A2199C" w14:textId="77777777" w:rsidR="00C4441B" w:rsidRPr="00215E04"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00000"/>
              </w:rPr>
            </w:pPr>
            <w:r w:rsidRPr="00215E04">
              <w:rPr>
                <w:rFonts w:ascii="Arial" w:hAnsi="Arial" w:cs="Arial"/>
                <w:i/>
                <w:color w:val="000000"/>
              </w:rPr>
              <w:t>Im Gegensatz dazu basiert der moderne Demokratiebegriff auf den für alle geltenden Menschenrechten wie Freiheit und Gleichheit. Zudem werden in den meisten modernen Demokratien im Unterschied zur direkten Demokratie in der Antike in der Regel Volksvertreter (Abgeordnete) in Parlamente gewählt, die dort stellvertretend für alle Bürgerinnen und Bürger beraten und entscheiden (repräsentative Demokratie).</w:t>
            </w:r>
          </w:p>
        </w:tc>
      </w:tr>
      <w:tr w:rsidR="005E0432" w:rsidRPr="00215E04" w14:paraId="2E840A8F"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6CF636DF"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Verfassung</w:t>
            </w:r>
          </w:p>
        </w:tc>
        <w:tc>
          <w:tcPr>
            <w:tcW w:w="6804" w:type="dxa"/>
          </w:tcPr>
          <w:p w14:paraId="3CA3EAB8" w14:textId="77777777" w:rsidR="005E0432" w:rsidRDefault="005E0432"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Grundlegendes Gesetz, das die politische Ordnung eines Staates festlegt (z. B. Staatsform, Rechte und Pflichten der Bürger</w:t>
            </w:r>
            <w:r w:rsidR="00B36590">
              <w:rPr>
                <w:rFonts w:ascii="Arial" w:hAnsi="Arial" w:cs="Arial"/>
                <w:color w:val="000000"/>
              </w:rPr>
              <w:t>innen und Bürger</w:t>
            </w:r>
            <w:r w:rsidRPr="00215E04">
              <w:rPr>
                <w:rFonts w:ascii="Arial" w:hAnsi="Arial" w:cs="Arial"/>
                <w:color w:val="000000"/>
              </w:rPr>
              <w:t>).</w:t>
            </w:r>
          </w:p>
          <w:p w14:paraId="77706949" w14:textId="77777777" w:rsidR="00170650" w:rsidRPr="00215E04" w:rsidRDefault="00170650"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70650">
              <w:rPr>
                <w:rFonts w:ascii="Arial" w:hAnsi="Arial" w:cs="Arial"/>
                <w:i/>
              </w:rPr>
              <w:t xml:space="preserve">Beispiele für demokratische </w:t>
            </w:r>
            <w:r w:rsidRPr="00170650">
              <w:rPr>
                <w:rFonts w:ascii="Arial" w:hAnsi="Arial" w:cs="Arial"/>
                <w:i/>
                <w:color w:val="000000"/>
              </w:rPr>
              <w:t>Verfassungen sind die Verfassung des Freistaats Bayern (1946) und das Grundgesetz der Bundesrepublik Deutschland (1949).</w:t>
            </w:r>
          </w:p>
        </w:tc>
      </w:tr>
    </w:tbl>
    <w:p w14:paraId="1A95DF4D" w14:textId="77777777" w:rsidR="00B92E45" w:rsidRPr="003803F9" w:rsidRDefault="00B92E45" w:rsidP="003803F9">
      <w:pPr>
        <w:spacing w:before="240" w:after="240"/>
        <w:rPr>
          <w:rFonts w:ascii="Arial" w:hAnsi="Arial" w:cs="Arial"/>
          <w:b/>
        </w:rPr>
      </w:pPr>
      <w:r w:rsidRPr="003803F9">
        <w:rPr>
          <w:rFonts w:ascii="Arial" w:hAnsi="Arial" w:cs="Arial"/>
          <w:b/>
        </w:rPr>
        <w:t>6.</w:t>
      </w:r>
      <w:r w:rsidR="003A5EBF">
        <w:rPr>
          <w:rFonts w:ascii="Arial" w:hAnsi="Arial" w:cs="Arial"/>
          <w:b/>
        </w:rPr>
        <w:t>5</w:t>
      </w:r>
      <w:r w:rsidRPr="003803F9">
        <w:rPr>
          <w:rFonts w:ascii="Arial" w:hAnsi="Arial" w:cs="Arial"/>
          <w:b/>
        </w:rPr>
        <w:t xml:space="preserve"> </w:t>
      </w:r>
      <w:r w:rsidRPr="009E321E">
        <w:rPr>
          <w:rFonts w:ascii="Arial" w:hAnsi="Arial" w:cs="Arial"/>
          <w:b/>
          <w:u w:val="single"/>
        </w:rPr>
        <w:t>Das Imperium Romanum</w:t>
      </w:r>
    </w:p>
    <w:tbl>
      <w:tblPr>
        <w:tblStyle w:val="Listentabelle4Akzent3"/>
        <w:tblW w:w="9001" w:type="dxa"/>
        <w:tblLook w:val="0000" w:firstRow="0" w:lastRow="0" w:firstColumn="0" w:lastColumn="0" w:noHBand="0" w:noVBand="0"/>
      </w:tblPr>
      <w:tblGrid>
        <w:gridCol w:w="2197"/>
        <w:gridCol w:w="6804"/>
      </w:tblGrid>
      <w:tr w:rsidR="00B92E45" w:rsidRPr="00215E04" w14:paraId="5582C029"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02A44E2A" w14:textId="77777777" w:rsidR="00B92E45" w:rsidRPr="00215E04" w:rsidRDefault="00B92E45" w:rsidP="00215E04">
            <w:pPr>
              <w:spacing w:after="120"/>
              <w:rPr>
                <w:rFonts w:ascii="Arial" w:eastAsia="Times New Roman" w:hAnsi="Arial" w:cs="Arial"/>
                <w:color w:val="000000"/>
              </w:rPr>
            </w:pPr>
            <w:r w:rsidRPr="00215E04">
              <w:rPr>
                <w:rFonts w:ascii="Arial" w:eastAsia="Times New Roman" w:hAnsi="Arial" w:cs="Arial"/>
                <w:color w:val="000000"/>
              </w:rPr>
              <w:t xml:space="preserve">753 v. Chr. </w:t>
            </w:r>
          </w:p>
        </w:tc>
        <w:tc>
          <w:tcPr>
            <w:tcW w:w="6804" w:type="dxa"/>
          </w:tcPr>
          <w:p w14:paraId="745755C8" w14:textId="77777777" w:rsidR="00B92E45" w:rsidRPr="00215E04" w:rsidRDefault="00C4441B" w:rsidP="00215E04">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215E04">
              <w:rPr>
                <w:rFonts w:ascii="Arial" w:eastAsia="Times New Roman" w:hAnsi="Arial" w:cs="Arial"/>
                <w:color w:val="000000"/>
              </w:rPr>
              <w:t>Mythische (d</w:t>
            </w:r>
            <w:r w:rsidR="00B92E45" w:rsidRPr="00215E04">
              <w:rPr>
                <w:rFonts w:ascii="Arial" w:eastAsia="Times New Roman" w:hAnsi="Arial" w:cs="Arial"/>
                <w:color w:val="000000"/>
              </w:rPr>
              <w:t>er Sage nach</w:t>
            </w:r>
            <w:r w:rsidRPr="00215E04">
              <w:rPr>
                <w:rFonts w:ascii="Arial" w:eastAsia="Times New Roman" w:hAnsi="Arial" w:cs="Arial"/>
                <w:color w:val="000000"/>
              </w:rPr>
              <w:t>)</w:t>
            </w:r>
            <w:r w:rsidR="00B92E45" w:rsidRPr="00215E04">
              <w:rPr>
                <w:rFonts w:ascii="Arial" w:eastAsia="Times New Roman" w:hAnsi="Arial" w:cs="Arial"/>
                <w:color w:val="000000"/>
              </w:rPr>
              <w:t xml:space="preserve"> Gründung Roms.</w:t>
            </w:r>
          </w:p>
        </w:tc>
      </w:tr>
      <w:tr w:rsidR="00B92E45" w:rsidRPr="00215E04" w14:paraId="5DBB4DAC"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1412C209" w14:textId="77777777" w:rsidR="00B92E45" w:rsidRPr="00215E04" w:rsidRDefault="00B92E45" w:rsidP="00215E04">
            <w:pPr>
              <w:spacing w:after="120"/>
              <w:rPr>
                <w:rFonts w:ascii="Arial" w:eastAsia="Times New Roman" w:hAnsi="Arial" w:cs="Arial"/>
                <w:color w:val="000000"/>
              </w:rPr>
            </w:pPr>
            <w:r w:rsidRPr="00215E04">
              <w:rPr>
                <w:rFonts w:ascii="Arial" w:eastAsia="Times New Roman" w:hAnsi="Arial" w:cs="Arial"/>
                <w:color w:val="000000"/>
              </w:rPr>
              <w:t xml:space="preserve">1. Jh. v. Chr. </w:t>
            </w:r>
          </w:p>
        </w:tc>
        <w:tc>
          <w:tcPr>
            <w:tcW w:w="6804" w:type="dxa"/>
          </w:tcPr>
          <w:p w14:paraId="2EAA7E48" w14:textId="77777777" w:rsidR="00B92E45" w:rsidRPr="00215E04" w:rsidRDefault="00B92E45" w:rsidP="00215E0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215E04">
              <w:rPr>
                <w:rFonts w:ascii="Arial" w:eastAsia="Times New Roman" w:hAnsi="Arial" w:cs="Arial"/>
                <w:color w:val="000000"/>
              </w:rPr>
              <w:t>Übergang Roms von der Republik zum Prinzipat (Kaiserzeit)</w:t>
            </w:r>
            <w:r w:rsidR="00C4327C" w:rsidRPr="00215E04">
              <w:rPr>
                <w:rFonts w:ascii="Arial" w:eastAsia="Times New Roman" w:hAnsi="Arial" w:cs="Arial"/>
                <w:color w:val="000000"/>
              </w:rPr>
              <w:t>.</w:t>
            </w:r>
          </w:p>
        </w:tc>
      </w:tr>
      <w:tr w:rsidR="00B92E45" w:rsidRPr="00215E04" w14:paraId="08241903"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759F9E31" w14:textId="77777777" w:rsidR="00B92E45" w:rsidRPr="00215E04" w:rsidRDefault="00B92E45" w:rsidP="00215E04">
            <w:pPr>
              <w:spacing w:after="120"/>
              <w:rPr>
                <w:rFonts w:ascii="Arial" w:eastAsia="Times New Roman" w:hAnsi="Arial" w:cs="Arial"/>
                <w:color w:val="000000"/>
              </w:rPr>
            </w:pPr>
            <w:r w:rsidRPr="00215E04">
              <w:rPr>
                <w:rFonts w:ascii="Arial" w:eastAsia="Times New Roman" w:hAnsi="Arial" w:cs="Arial"/>
                <w:color w:val="000000"/>
              </w:rPr>
              <w:t xml:space="preserve">um Christi Geburt </w:t>
            </w:r>
          </w:p>
        </w:tc>
        <w:tc>
          <w:tcPr>
            <w:tcW w:w="6804" w:type="dxa"/>
          </w:tcPr>
          <w:p w14:paraId="0784AE6C" w14:textId="77777777" w:rsidR="00B92E45" w:rsidRPr="00215E04" w:rsidRDefault="00B92E45" w:rsidP="00215E04">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215E04">
              <w:rPr>
                <w:rFonts w:ascii="Arial" w:eastAsia="Times New Roman" w:hAnsi="Arial" w:cs="Arial"/>
                <w:color w:val="000000"/>
              </w:rPr>
              <w:t>Zeitalter des Augustus</w:t>
            </w:r>
            <w:r w:rsidR="00C4327C" w:rsidRPr="00215E04">
              <w:rPr>
                <w:rFonts w:ascii="Arial" w:eastAsia="Times New Roman" w:hAnsi="Arial" w:cs="Arial"/>
                <w:color w:val="000000"/>
              </w:rPr>
              <w:t>.</w:t>
            </w:r>
          </w:p>
        </w:tc>
      </w:tr>
    </w:tbl>
    <w:p w14:paraId="6BE04F45" w14:textId="77777777" w:rsidR="005E0432" w:rsidRPr="00B36590" w:rsidRDefault="005E0432" w:rsidP="00B36590">
      <w:pPr>
        <w:spacing w:after="0"/>
        <w:rPr>
          <w:sz w:val="16"/>
          <w:szCs w:val="16"/>
        </w:rPr>
      </w:pPr>
    </w:p>
    <w:tbl>
      <w:tblPr>
        <w:tblStyle w:val="Listentabelle4Akzent3"/>
        <w:tblW w:w="9001" w:type="dxa"/>
        <w:tblLook w:val="0000" w:firstRow="0" w:lastRow="0" w:firstColumn="0" w:lastColumn="0" w:noHBand="0" w:noVBand="0"/>
      </w:tblPr>
      <w:tblGrid>
        <w:gridCol w:w="2197"/>
        <w:gridCol w:w="6804"/>
      </w:tblGrid>
      <w:tr w:rsidR="00C4441B" w:rsidRPr="00215E04" w14:paraId="6803F2A1" w14:textId="77777777" w:rsidTr="007E1E8E">
        <w:trPr>
          <w:cnfStyle w:val="000000100000" w:firstRow="0" w:lastRow="0" w:firstColumn="0" w:lastColumn="0" w:oddVBand="0" w:evenVBand="0" w:oddHBand="1" w:evenHBand="0" w:firstRowFirstColumn="0" w:firstRowLastColumn="0" w:lastRowFirstColumn="0" w:lastRowLastColumn="0"/>
          <w:trHeight w:val="838"/>
        </w:trPr>
        <w:tc>
          <w:tcPr>
            <w:cnfStyle w:val="000010000000" w:firstRow="0" w:lastRow="0" w:firstColumn="0" w:lastColumn="0" w:oddVBand="1" w:evenVBand="0" w:oddHBand="0" w:evenHBand="0" w:firstRowFirstColumn="0" w:firstRowLastColumn="0" w:lastRowFirstColumn="0" w:lastRowLastColumn="0"/>
            <w:tcW w:w="2197" w:type="dxa"/>
          </w:tcPr>
          <w:p w14:paraId="174DF956"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Senat</w:t>
            </w:r>
          </w:p>
        </w:tc>
        <w:tc>
          <w:tcPr>
            <w:tcW w:w="6804" w:type="dxa"/>
          </w:tcPr>
          <w:p w14:paraId="2563280B" w14:textId="77777777" w:rsidR="00C4441B" w:rsidRPr="00215E04"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Oberstes Beratungsorgan der Römischen Republik, dessen Mitglieder aus den einflussreichsten Familien (Adel) stammten und vorher wichtige Ämter ausgeübt hatten.</w:t>
            </w:r>
          </w:p>
        </w:tc>
      </w:tr>
      <w:tr w:rsidR="00B92E45" w:rsidRPr="00215E04" w14:paraId="4CBD78B9"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7A7FF303" w14:textId="77777777" w:rsidR="00B92E45" w:rsidRPr="00215E04" w:rsidRDefault="00B92E45" w:rsidP="00215E04">
            <w:pPr>
              <w:spacing w:after="120" w:line="240" w:lineRule="auto"/>
              <w:rPr>
                <w:rFonts w:ascii="Arial" w:hAnsi="Arial" w:cs="Arial"/>
                <w:color w:val="000000"/>
              </w:rPr>
            </w:pPr>
            <w:r w:rsidRPr="00215E04">
              <w:rPr>
                <w:rFonts w:ascii="Arial" w:hAnsi="Arial" w:cs="Arial"/>
                <w:color w:val="000000"/>
              </w:rPr>
              <w:lastRenderedPageBreak/>
              <w:t>Republik</w:t>
            </w:r>
          </w:p>
        </w:tc>
        <w:tc>
          <w:tcPr>
            <w:tcW w:w="6804" w:type="dxa"/>
          </w:tcPr>
          <w:p w14:paraId="199AA2D8" w14:textId="77777777" w:rsidR="00B92E45" w:rsidRDefault="00B92E45"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Der lateinische Begriff „</w:t>
            </w:r>
            <w:proofErr w:type="spellStart"/>
            <w:r w:rsidRPr="00215E04">
              <w:rPr>
                <w:rFonts w:ascii="Arial" w:hAnsi="Arial" w:cs="Arial"/>
                <w:color w:val="000000"/>
              </w:rPr>
              <w:t>res</w:t>
            </w:r>
            <w:proofErr w:type="spellEnd"/>
            <w:r w:rsidRPr="00215E04">
              <w:rPr>
                <w:rFonts w:ascii="Arial" w:hAnsi="Arial" w:cs="Arial"/>
                <w:color w:val="000000"/>
              </w:rPr>
              <w:t xml:space="preserve"> publica“ fasst den Staat als „öffentliche Angelegenheit“ auf, die alle freien Bürger </w:t>
            </w:r>
            <w:r w:rsidR="003D1894" w:rsidRPr="00215E04">
              <w:rPr>
                <w:rFonts w:ascii="Arial" w:hAnsi="Arial" w:cs="Arial"/>
                <w:color w:val="000000"/>
              </w:rPr>
              <w:t>betrifft</w:t>
            </w:r>
            <w:r w:rsidRPr="00215E04">
              <w:rPr>
                <w:rFonts w:ascii="Arial" w:hAnsi="Arial" w:cs="Arial"/>
                <w:color w:val="000000"/>
              </w:rPr>
              <w:t>. Heute bezeichnet „Republik“ eine Staatsform, in der kein Monarch an der Spitze steht, sondern das Staatsoberhaupt gewählt ist und in der grundsätzlich die Staatsgewalt vom Volk ausgeht.</w:t>
            </w:r>
          </w:p>
          <w:p w14:paraId="5C65E98C" w14:textId="77777777" w:rsidR="00170650" w:rsidRPr="00215E04" w:rsidRDefault="00170650"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70650">
              <w:rPr>
                <w:rFonts w:ascii="Arial" w:hAnsi="Arial" w:cs="Arial"/>
                <w:i/>
                <w:color w:val="000000"/>
              </w:rPr>
              <w:t>Der Begriff „Republik“ wird manchmal auch von Diktaturen verwendet, etwa der „Deutschen Demokratischen Republik“ (DDR).</w:t>
            </w:r>
          </w:p>
        </w:tc>
      </w:tr>
      <w:tr w:rsidR="00C4441B" w:rsidRPr="00215E04" w14:paraId="04B0BF0B" w14:textId="77777777" w:rsidTr="007E1E8E">
        <w:trPr>
          <w:cnfStyle w:val="000000100000" w:firstRow="0" w:lastRow="0" w:firstColumn="0" w:lastColumn="0" w:oddVBand="0" w:evenVBand="0" w:oddHBand="1"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2197" w:type="dxa"/>
          </w:tcPr>
          <w:p w14:paraId="1BCD3B62"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Diktator</w:t>
            </w:r>
          </w:p>
        </w:tc>
        <w:tc>
          <w:tcPr>
            <w:tcW w:w="6804" w:type="dxa"/>
          </w:tcPr>
          <w:p w14:paraId="2B6BE0D7" w14:textId="77777777" w:rsidR="00C4441B"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Befehlshaber mit un</w:t>
            </w:r>
            <w:r w:rsidR="004169C4" w:rsidRPr="00215E04">
              <w:rPr>
                <w:rFonts w:ascii="Arial" w:hAnsi="Arial" w:cs="Arial"/>
                <w:color w:val="000000"/>
              </w:rPr>
              <w:t>einge</w:t>
            </w:r>
            <w:r w:rsidRPr="00215E04">
              <w:rPr>
                <w:rFonts w:ascii="Arial" w:hAnsi="Arial" w:cs="Arial"/>
                <w:color w:val="000000"/>
              </w:rPr>
              <w:t>schränkter Befehlsgewalt; in der Römischen Republik außerordentliches Amt, nur in Notzeiten für sechs Monate bestimmt.</w:t>
            </w:r>
          </w:p>
          <w:p w14:paraId="649D6175" w14:textId="77777777" w:rsidR="00170650" w:rsidRPr="00215E04" w:rsidRDefault="00170650"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70650">
              <w:rPr>
                <w:rFonts w:ascii="Arial" w:hAnsi="Arial" w:cs="Arial"/>
                <w:i/>
                <w:color w:val="000000"/>
              </w:rPr>
              <w:t>Unter „Diktatur“ verstehen wir heute eine Staatsform, in der eine einzelne Person oder eine Gruppe uneingeschränkte Macht unter Anwendung von Gewalt ausübt. Dabei werden Menschenrechte und demokratische Mitwirkungsmöglichkeiten systematisch unterdrückt.</w:t>
            </w:r>
          </w:p>
        </w:tc>
      </w:tr>
      <w:tr w:rsidR="005E0432" w:rsidRPr="00215E04" w14:paraId="52BD9E17" w14:textId="77777777" w:rsidTr="007E1E8E">
        <w:trPr>
          <w:trHeight w:val="358"/>
        </w:trPr>
        <w:tc>
          <w:tcPr>
            <w:cnfStyle w:val="000010000000" w:firstRow="0" w:lastRow="0" w:firstColumn="0" w:lastColumn="0" w:oddVBand="1" w:evenVBand="0" w:oddHBand="0" w:evenHBand="0" w:firstRowFirstColumn="0" w:firstRowLastColumn="0" w:lastRowFirstColumn="0" w:lastRowLastColumn="0"/>
            <w:tcW w:w="2197" w:type="dxa"/>
          </w:tcPr>
          <w:p w14:paraId="0B9DADF0"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Limes</w:t>
            </w:r>
          </w:p>
        </w:tc>
        <w:tc>
          <w:tcPr>
            <w:tcW w:w="6804" w:type="dxa"/>
          </w:tcPr>
          <w:p w14:paraId="3B2698B8" w14:textId="77777777" w:rsidR="005E0432" w:rsidRPr="00215E04" w:rsidRDefault="005E0432"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Befestigte römische Reichsgrenze, u. a. der obergermanisch-rätische Limes zwischen Rhein und Donau.</w:t>
            </w:r>
          </w:p>
        </w:tc>
      </w:tr>
      <w:tr w:rsidR="005E0432" w:rsidRPr="00215E04" w14:paraId="6A8B992C" w14:textId="77777777" w:rsidTr="007E1E8E">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2197" w:type="dxa"/>
          </w:tcPr>
          <w:p w14:paraId="4F66AAA0"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Judentum</w:t>
            </w:r>
          </w:p>
        </w:tc>
        <w:tc>
          <w:tcPr>
            <w:tcW w:w="6804" w:type="dxa"/>
          </w:tcPr>
          <w:p w14:paraId="30ACA6E6" w14:textId="77777777" w:rsidR="005E0432" w:rsidRPr="00215E04" w:rsidRDefault="003D1894" w:rsidP="00B3659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Ä</w:t>
            </w:r>
            <w:r w:rsidR="004169C4" w:rsidRPr="00215E04">
              <w:rPr>
                <w:rFonts w:ascii="Arial" w:hAnsi="Arial" w:cs="Arial"/>
                <w:color w:val="000000"/>
              </w:rPr>
              <w:t>lteste</w:t>
            </w:r>
            <w:r w:rsidR="005E0432" w:rsidRPr="00215E04">
              <w:rPr>
                <w:rFonts w:ascii="Arial" w:hAnsi="Arial" w:cs="Arial"/>
                <w:color w:val="000000"/>
              </w:rPr>
              <w:t xml:space="preserve"> monotheistische Religion und zugleich Gemeinschaft aller </w:t>
            </w:r>
            <w:r w:rsidR="00B36590">
              <w:rPr>
                <w:rFonts w:ascii="Arial" w:hAnsi="Arial" w:cs="Arial"/>
                <w:color w:val="000000"/>
              </w:rPr>
              <w:t>Jüdinnen und Juden</w:t>
            </w:r>
            <w:r w:rsidR="005E0432" w:rsidRPr="00215E04">
              <w:rPr>
                <w:rFonts w:ascii="Arial" w:hAnsi="Arial" w:cs="Arial"/>
                <w:color w:val="000000"/>
              </w:rPr>
              <w:t xml:space="preserve">. Der Kern der jüdischen Religion </w:t>
            </w:r>
            <w:r w:rsidR="005E0432" w:rsidRPr="009B19D2">
              <w:rPr>
                <w:rFonts w:ascii="Arial" w:hAnsi="Arial" w:cs="Arial"/>
                <w:color w:val="000000"/>
              </w:rPr>
              <w:t>ist in der Thora</w:t>
            </w:r>
            <w:r w:rsidR="009B19D2" w:rsidRPr="009B19D2">
              <w:rPr>
                <w:rFonts w:ascii="Arial" w:hAnsi="Arial" w:cs="Arial"/>
                <w:color w:val="000000"/>
              </w:rPr>
              <w:t xml:space="preserve"> grundgelegt</w:t>
            </w:r>
            <w:r w:rsidR="00621C69">
              <w:rPr>
                <w:rFonts w:ascii="Arial" w:hAnsi="Arial" w:cs="Arial"/>
                <w:color w:val="000000"/>
              </w:rPr>
              <w:t>.</w:t>
            </w:r>
          </w:p>
        </w:tc>
      </w:tr>
      <w:tr w:rsidR="005E0432" w:rsidRPr="00215E04" w14:paraId="09EF3FBF" w14:textId="77777777" w:rsidTr="007E1E8E">
        <w:trPr>
          <w:trHeight w:val="358"/>
        </w:trPr>
        <w:tc>
          <w:tcPr>
            <w:cnfStyle w:val="000010000000" w:firstRow="0" w:lastRow="0" w:firstColumn="0" w:lastColumn="0" w:oddVBand="1" w:evenVBand="0" w:oddHBand="0" w:evenHBand="0" w:firstRowFirstColumn="0" w:firstRowLastColumn="0" w:lastRowFirstColumn="0" w:lastRowLastColumn="0"/>
            <w:tcW w:w="2197" w:type="dxa"/>
          </w:tcPr>
          <w:p w14:paraId="0880221A"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Christentum</w:t>
            </w:r>
          </w:p>
        </w:tc>
        <w:tc>
          <w:tcPr>
            <w:tcW w:w="6804" w:type="dxa"/>
          </w:tcPr>
          <w:p w14:paraId="36A8EF40" w14:textId="77777777" w:rsidR="005E0432" w:rsidRPr="00215E04" w:rsidRDefault="005E0432"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 xml:space="preserve">Die auf Jesus Christus, sein Leben und sein Wirken begründete monotheistische Religion, deren </w:t>
            </w:r>
            <w:r w:rsidR="00D57900" w:rsidRPr="00215E04">
              <w:rPr>
                <w:rFonts w:ascii="Arial" w:hAnsi="Arial" w:cs="Arial"/>
                <w:color w:val="000000"/>
              </w:rPr>
              <w:t xml:space="preserve">heilige Schrift die </w:t>
            </w:r>
            <w:r w:rsidRPr="00215E04">
              <w:rPr>
                <w:rFonts w:ascii="Arial" w:hAnsi="Arial" w:cs="Arial"/>
                <w:color w:val="000000"/>
              </w:rPr>
              <w:t xml:space="preserve">Bibel </w:t>
            </w:r>
            <w:r w:rsidR="00D57900" w:rsidRPr="00215E04">
              <w:rPr>
                <w:rFonts w:ascii="Arial" w:hAnsi="Arial" w:cs="Arial"/>
                <w:color w:val="000000"/>
              </w:rPr>
              <w:t>ist.</w:t>
            </w:r>
            <w:r w:rsidRPr="00215E04">
              <w:rPr>
                <w:rFonts w:ascii="Arial" w:hAnsi="Arial" w:cs="Arial"/>
                <w:color w:val="000000"/>
              </w:rPr>
              <w:t xml:space="preserve"> </w:t>
            </w:r>
          </w:p>
        </w:tc>
      </w:tr>
      <w:tr w:rsidR="000C1EEC" w:rsidRPr="00215E04" w14:paraId="68B65C49" w14:textId="77777777" w:rsidTr="007E1E8E">
        <w:trPr>
          <w:cnfStyle w:val="000000100000" w:firstRow="0" w:lastRow="0" w:firstColumn="0" w:lastColumn="0" w:oddVBand="0" w:evenVBand="0" w:oddHBand="1" w:evenHBand="0" w:firstRowFirstColumn="0" w:firstRowLastColumn="0" w:lastRowFirstColumn="0" w:lastRowLastColumn="0"/>
          <w:trHeight w:val="589"/>
        </w:trPr>
        <w:tc>
          <w:tcPr>
            <w:cnfStyle w:val="000010000000" w:firstRow="0" w:lastRow="0" w:firstColumn="0" w:lastColumn="0" w:oddVBand="1" w:evenVBand="0" w:oddHBand="0" w:evenHBand="0" w:firstRowFirstColumn="0" w:firstRowLastColumn="0" w:lastRowFirstColumn="0" w:lastRowLastColumn="0"/>
            <w:tcW w:w="2197" w:type="dxa"/>
          </w:tcPr>
          <w:p w14:paraId="3A6D3F87" w14:textId="77777777" w:rsidR="000C1EEC" w:rsidRPr="00215E04" w:rsidRDefault="000C1EEC" w:rsidP="00215E04">
            <w:pPr>
              <w:spacing w:after="120" w:line="240" w:lineRule="auto"/>
              <w:rPr>
                <w:rFonts w:ascii="Arial" w:hAnsi="Arial" w:cs="Arial"/>
                <w:color w:val="000000"/>
              </w:rPr>
            </w:pPr>
            <w:r w:rsidRPr="00215E04">
              <w:rPr>
                <w:rFonts w:ascii="Arial" w:hAnsi="Arial" w:cs="Arial"/>
                <w:color w:val="000000"/>
              </w:rPr>
              <w:t>Caesar</w:t>
            </w:r>
          </w:p>
        </w:tc>
        <w:tc>
          <w:tcPr>
            <w:tcW w:w="6804" w:type="dxa"/>
          </w:tcPr>
          <w:p w14:paraId="0C2B0047" w14:textId="77777777" w:rsidR="000C1EEC" w:rsidRPr="00215E04" w:rsidRDefault="008E115F"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 xml:space="preserve">Gaius Julius Cäsar </w:t>
            </w:r>
            <w:r w:rsidR="003A5EBF" w:rsidRPr="00215E04">
              <w:rPr>
                <w:rFonts w:ascii="Arial" w:hAnsi="Arial" w:cs="Arial"/>
                <w:color w:val="000000"/>
              </w:rPr>
              <w:t>war ein r</w:t>
            </w:r>
            <w:r w:rsidRPr="00215E04">
              <w:rPr>
                <w:rFonts w:ascii="Arial" w:hAnsi="Arial" w:cs="Arial"/>
                <w:color w:val="000000"/>
              </w:rPr>
              <w:t xml:space="preserve">ömischer Staatsmann, Feldherr und Autor, der </w:t>
            </w:r>
            <w:r w:rsidR="00292335" w:rsidRPr="00215E04">
              <w:rPr>
                <w:rFonts w:ascii="Arial" w:hAnsi="Arial" w:cs="Arial"/>
                <w:color w:val="000000"/>
              </w:rPr>
              <w:t xml:space="preserve">sich </w:t>
            </w:r>
            <w:r w:rsidR="003A5EBF" w:rsidRPr="00215E04">
              <w:rPr>
                <w:rFonts w:ascii="Arial" w:hAnsi="Arial" w:cs="Arial"/>
                <w:color w:val="000000"/>
              </w:rPr>
              <w:t>44 v. Chr. zum Diktator auf Lebenszeit ernennen ließ und so das Ende der Römischen Republik und den Beginn der Kaiserzeit einleitete.</w:t>
            </w:r>
          </w:p>
        </w:tc>
      </w:tr>
      <w:tr w:rsidR="00C4441B" w:rsidRPr="00215E04" w14:paraId="5CC2D588" w14:textId="77777777" w:rsidTr="007E1E8E">
        <w:trPr>
          <w:trHeight w:val="358"/>
        </w:trPr>
        <w:tc>
          <w:tcPr>
            <w:cnfStyle w:val="000010000000" w:firstRow="0" w:lastRow="0" w:firstColumn="0" w:lastColumn="0" w:oddVBand="1" w:evenVBand="0" w:oddHBand="0" w:evenHBand="0" w:firstRowFirstColumn="0" w:firstRowLastColumn="0" w:lastRowFirstColumn="0" w:lastRowLastColumn="0"/>
            <w:tcW w:w="2197" w:type="dxa"/>
          </w:tcPr>
          <w:p w14:paraId="36FF5B13" w14:textId="77777777" w:rsidR="00C4441B" w:rsidRPr="00215E04" w:rsidRDefault="00C4441B" w:rsidP="00215E04">
            <w:pPr>
              <w:spacing w:after="120" w:line="240" w:lineRule="auto"/>
              <w:rPr>
                <w:rFonts w:ascii="Arial" w:hAnsi="Arial" w:cs="Arial"/>
                <w:color w:val="000000"/>
              </w:rPr>
            </w:pPr>
            <w:r w:rsidRPr="00215E04">
              <w:rPr>
                <w:rFonts w:ascii="Arial" w:hAnsi="Arial" w:cs="Arial"/>
                <w:color w:val="000000"/>
              </w:rPr>
              <w:t xml:space="preserve">Romanisierung </w:t>
            </w:r>
          </w:p>
        </w:tc>
        <w:tc>
          <w:tcPr>
            <w:tcW w:w="6804" w:type="dxa"/>
          </w:tcPr>
          <w:p w14:paraId="7D55B9B8" w14:textId="77777777" w:rsidR="00C4441B" w:rsidRPr="00215E04" w:rsidRDefault="003C5E52" w:rsidP="0009027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Übernahme</w:t>
            </w:r>
            <w:r w:rsidR="003D1894" w:rsidRPr="00215E04">
              <w:rPr>
                <w:rFonts w:ascii="Arial" w:hAnsi="Arial" w:cs="Arial"/>
                <w:color w:val="000000"/>
              </w:rPr>
              <w:t xml:space="preserve"> u. a.</w:t>
            </w:r>
            <w:r w:rsidRPr="00215E04">
              <w:rPr>
                <w:rFonts w:ascii="Arial" w:hAnsi="Arial" w:cs="Arial"/>
                <w:color w:val="000000"/>
              </w:rPr>
              <w:t xml:space="preserve"> der römischen Sprache, Kultur durch Bevöl</w:t>
            </w:r>
            <w:r w:rsidR="003D1894" w:rsidRPr="00215E04">
              <w:rPr>
                <w:rFonts w:ascii="Arial" w:hAnsi="Arial" w:cs="Arial"/>
                <w:color w:val="000000"/>
              </w:rPr>
              <w:t>-</w:t>
            </w:r>
            <w:r w:rsidRPr="00215E04">
              <w:rPr>
                <w:rFonts w:ascii="Arial" w:hAnsi="Arial" w:cs="Arial"/>
                <w:color w:val="000000"/>
              </w:rPr>
              <w:t>kerung</w:t>
            </w:r>
            <w:r w:rsidR="00292335" w:rsidRPr="00215E04">
              <w:rPr>
                <w:rFonts w:ascii="Arial" w:hAnsi="Arial" w:cs="Arial"/>
                <w:color w:val="000000"/>
              </w:rPr>
              <w:t>sgruppen</w:t>
            </w:r>
            <w:r w:rsidR="003D1894" w:rsidRPr="00215E04">
              <w:rPr>
                <w:rFonts w:ascii="Arial" w:hAnsi="Arial" w:cs="Arial"/>
                <w:color w:val="000000"/>
              </w:rPr>
              <w:t xml:space="preserve"> in einigen der von Römern eroberten Gebiete</w:t>
            </w:r>
            <w:r w:rsidRPr="00215E04">
              <w:rPr>
                <w:rFonts w:ascii="Arial" w:hAnsi="Arial" w:cs="Arial"/>
                <w:color w:val="000000"/>
              </w:rPr>
              <w:t xml:space="preserve">. </w:t>
            </w:r>
          </w:p>
        </w:tc>
      </w:tr>
      <w:tr w:rsidR="000C1EEC" w:rsidRPr="00215E04" w14:paraId="0417523A" w14:textId="77777777" w:rsidTr="007E1E8E">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2197" w:type="dxa"/>
          </w:tcPr>
          <w:p w14:paraId="3986AED4" w14:textId="77777777" w:rsidR="000C1EEC" w:rsidRPr="00215E04" w:rsidRDefault="00C4441B" w:rsidP="00215E04">
            <w:pPr>
              <w:spacing w:after="120" w:line="240" w:lineRule="auto"/>
              <w:rPr>
                <w:rFonts w:ascii="Arial" w:hAnsi="Arial" w:cs="Arial"/>
                <w:color w:val="000000"/>
              </w:rPr>
            </w:pPr>
            <w:r w:rsidRPr="00215E04">
              <w:rPr>
                <w:rFonts w:ascii="Arial" w:hAnsi="Arial" w:cs="Arial"/>
                <w:color w:val="000000"/>
              </w:rPr>
              <w:t xml:space="preserve">(römische) </w:t>
            </w:r>
            <w:r w:rsidR="000C1EEC" w:rsidRPr="00215E04">
              <w:rPr>
                <w:rFonts w:ascii="Arial" w:hAnsi="Arial" w:cs="Arial"/>
                <w:color w:val="000000"/>
              </w:rPr>
              <w:t>Provinz</w:t>
            </w:r>
          </w:p>
        </w:tc>
        <w:tc>
          <w:tcPr>
            <w:tcW w:w="6804" w:type="dxa"/>
          </w:tcPr>
          <w:p w14:paraId="7EEDCE7B" w14:textId="77777777" w:rsidR="000C1EEC" w:rsidRPr="00215E04" w:rsidRDefault="00C4441B"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 xml:space="preserve">Ein unter römischer Herrschaft und </w:t>
            </w:r>
            <w:r w:rsidR="009D3E75" w:rsidRPr="00215E04">
              <w:rPr>
                <w:rFonts w:ascii="Arial" w:hAnsi="Arial" w:cs="Arial"/>
                <w:color w:val="000000"/>
              </w:rPr>
              <w:t>Verwaltung stehendes erobertes Gebiet außerhalb Italiens.</w:t>
            </w:r>
          </w:p>
        </w:tc>
      </w:tr>
    </w:tbl>
    <w:p w14:paraId="0DBA3332" w14:textId="77777777" w:rsidR="00B92E45" w:rsidRPr="003803F9" w:rsidRDefault="00B92E45" w:rsidP="003803F9">
      <w:pPr>
        <w:spacing w:before="240" w:after="240"/>
        <w:rPr>
          <w:rFonts w:ascii="Arial" w:hAnsi="Arial" w:cs="Arial"/>
          <w:b/>
        </w:rPr>
      </w:pPr>
      <w:r w:rsidRPr="003803F9">
        <w:rPr>
          <w:rFonts w:ascii="Arial" w:hAnsi="Arial" w:cs="Arial"/>
          <w:b/>
        </w:rPr>
        <w:t xml:space="preserve">6.6 </w:t>
      </w:r>
      <w:r w:rsidRPr="009E321E">
        <w:rPr>
          <w:rFonts w:ascii="Arial" w:hAnsi="Arial" w:cs="Arial"/>
          <w:b/>
          <w:u w:val="single"/>
        </w:rPr>
        <w:t>Von der Antike zum Mittelalter</w:t>
      </w:r>
    </w:p>
    <w:tbl>
      <w:tblPr>
        <w:tblStyle w:val="Listentabelle4Akzent3"/>
        <w:tblW w:w="9001" w:type="dxa"/>
        <w:tblLook w:val="0000" w:firstRow="0" w:lastRow="0" w:firstColumn="0" w:lastColumn="0" w:noHBand="0" w:noVBand="0"/>
      </w:tblPr>
      <w:tblGrid>
        <w:gridCol w:w="2197"/>
        <w:gridCol w:w="6804"/>
      </w:tblGrid>
      <w:tr w:rsidR="000C1EEC" w:rsidRPr="00215E04" w14:paraId="490CF0E8"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3B4ABA83" w14:textId="77777777" w:rsidR="000C1EEC" w:rsidRPr="00215E04" w:rsidRDefault="000C1EEC" w:rsidP="00215E04">
            <w:pPr>
              <w:spacing w:after="120" w:line="240" w:lineRule="auto"/>
              <w:rPr>
                <w:rFonts w:ascii="Arial" w:hAnsi="Arial" w:cs="Arial"/>
                <w:color w:val="000000"/>
              </w:rPr>
            </w:pPr>
            <w:r w:rsidRPr="00215E04">
              <w:rPr>
                <w:rFonts w:ascii="Arial" w:hAnsi="Arial" w:cs="Arial"/>
                <w:color w:val="000000"/>
              </w:rPr>
              <w:t xml:space="preserve">um 500 </w:t>
            </w:r>
          </w:p>
        </w:tc>
        <w:tc>
          <w:tcPr>
            <w:tcW w:w="6804" w:type="dxa"/>
          </w:tcPr>
          <w:p w14:paraId="3CE21A04" w14:textId="77777777" w:rsidR="000C1EEC" w:rsidRPr="00215E04" w:rsidRDefault="00874A52" w:rsidP="00215E04">
            <w:pPr>
              <w:tabs>
                <w:tab w:val="left" w:pos="6592"/>
              </w:tabs>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 xml:space="preserve">Reichsbildung der Franken. </w:t>
            </w:r>
            <w:r w:rsidR="000C1EEC" w:rsidRPr="00215E04">
              <w:rPr>
                <w:rFonts w:ascii="Arial" w:hAnsi="Arial" w:cs="Arial"/>
                <w:color w:val="000000"/>
              </w:rPr>
              <w:t xml:space="preserve">Die fränkischen Stämme vereinigten sich und bildeten ein </w:t>
            </w:r>
            <w:r w:rsidR="00C4327C" w:rsidRPr="00215E04">
              <w:rPr>
                <w:rFonts w:ascii="Arial" w:hAnsi="Arial" w:cs="Arial"/>
                <w:color w:val="000000"/>
              </w:rPr>
              <w:t>stabiles, christlich geprägtes</w:t>
            </w:r>
            <w:r w:rsidR="000C1EEC" w:rsidRPr="00215E04">
              <w:rPr>
                <w:rFonts w:ascii="Arial" w:hAnsi="Arial" w:cs="Arial"/>
                <w:color w:val="000000"/>
              </w:rPr>
              <w:t xml:space="preserve"> fränkisches Reich,</w:t>
            </w:r>
            <w:r w:rsidR="00C4327C" w:rsidRPr="00215E04">
              <w:rPr>
                <w:rFonts w:ascii="Arial" w:hAnsi="Arial" w:cs="Arial"/>
                <w:color w:val="000000"/>
              </w:rPr>
              <w:t xml:space="preserve"> </w:t>
            </w:r>
            <w:r w:rsidR="000C1EEC" w:rsidRPr="00215E04">
              <w:rPr>
                <w:rFonts w:ascii="Arial" w:hAnsi="Arial" w:cs="Arial"/>
                <w:color w:val="000000"/>
              </w:rPr>
              <w:t>in dem sich germanische</w:t>
            </w:r>
            <w:r w:rsidR="00C4327C" w:rsidRPr="00215E04">
              <w:rPr>
                <w:rFonts w:ascii="Arial" w:hAnsi="Arial" w:cs="Arial"/>
                <w:color w:val="000000"/>
              </w:rPr>
              <w:t xml:space="preserve"> und römische </w:t>
            </w:r>
            <w:r w:rsidR="000C1EEC" w:rsidRPr="00215E04">
              <w:rPr>
                <w:rFonts w:ascii="Arial" w:hAnsi="Arial" w:cs="Arial"/>
                <w:color w:val="000000"/>
              </w:rPr>
              <w:t>Elemente verbanden.</w:t>
            </w:r>
          </w:p>
        </w:tc>
      </w:tr>
      <w:tr w:rsidR="00B92E45" w:rsidRPr="00215E04" w14:paraId="5695DD7E"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1082CBE0" w14:textId="77777777" w:rsidR="00B92E45" w:rsidRPr="00215E04" w:rsidRDefault="000C1EEC" w:rsidP="00215E04">
            <w:pPr>
              <w:spacing w:after="120" w:line="240" w:lineRule="auto"/>
              <w:rPr>
                <w:rFonts w:ascii="Arial" w:hAnsi="Arial" w:cs="Arial"/>
                <w:color w:val="000000"/>
              </w:rPr>
            </w:pPr>
            <w:r w:rsidRPr="00215E04">
              <w:rPr>
                <w:rFonts w:ascii="Arial" w:hAnsi="Arial" w:cs="Arial"/>
                <w:color w:val="000000"/>
              </w:rPr>
              <w:t>800</w:t>
            </w:r>
          </w:p>
        </w:tc>
        <w:tc>
          <w:tcPr>
            <w:tcW w:w="6804" w:type="dxa"/>
          </w:tcPr>
          <w:p w14:paraId="04D410D1" w14:textId="77777777" w:rsidR="00B92E45" w:rsidRPr="00215E04" w:rsidRDefault="000C1EEC" w:rsidP="00215E04">
            <w:pPr>
              <w:spacing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 xml:space="preserve">Krönung Karls des Großen </w:t>
            </w:r>
            <w:r w:rsidR="00BD1EF0" w:rsidRPr="00215E04">
              <w:rPr>
                <w:rFonts w:ascii="Arial" w:hAnsi="Arial" w:cs="Arial"/>
                <w:color w:val="000000"/>
              </w:rPr>
              <w:t>z</w:t>
            </w:r>
            <w:r w:rsidRPr="00215E04">
              <w:rPr>
                <w:rFonts w:ascii="Arial" w:hAnsi="Arial" w:cs="Arial"/>
                <w:color w:val="000000"/>
              </w:rPr>
              <w:t>um Kaiser</w:t>
            </w:r>
            <w:r w:rsidR="00292335" w:rsidRPr="00215E04">
              <w:rPr>
                <w:rFonts w:ascii="Arial" w:hAnsi="Arial" w:cs="Arial"/>
                <w:color w:val="000000"/>
              </w:rPr>
              <w:t xml:space="preserve"> in Rom</w:t>
            </w:r>
            <w:r w:rsidR="003D1894" w:rsidRPr="00215E04">
              <w:rPr>
                <w:rFonts w:ascii="Arial" w:hAnsi="Arial" w:cs="Arial"/>
                <w:color w:val="000000"/>
              </w:rPr>
              <w:t>.</w:t>
            </w:r>
          </w:p>
        </w:tc>
      </w:tr>
    </w:tbl>
    <w:p w14:paraId="4E5F141F" w14:textId="77777777" w:rsidR="004668A3" w:rsidRPr="001F5FB8" w:rsidRDefault="004668A3" w:rsidP="002272C3">
      <w:pPr>
        <w:spacing w:after="0"/>
        <w:rPr>
          <w:sz w:val="16"/>
          <w:szCs w:val="16"/>
        </w:rPr>
      </w:pPr>
    </w:p>
    <w:tbl>
      <w:tblPr>
        <w:tblStyle w:val="Listentabelle4Akzent3"/>
        <w:tblW w:w="9001" w:type="dxa"/>
        <w:tblLook w:val="0000" w:firstRow="0" w:lastRow="0" w:firstColumn="0" w:lastColumn="0" w:noHBand="0" w:noVBand="0"/>
      </w:tblPr>
      <w:tblGrid>
        <w:gridCol w:w="2197"/>
        <w:gridCol w:w="6804"/>
      </w:tblGrid>
      <w:tr w:rsidR="005E0432" w:rsidRPr="00215E04" w14:paraId="6DBED4A3"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3093D1F0"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Islam</w:t>
            </w:r>
          </w:p>
        </w:tc>
        <w:tc>
          <w:tcPr>
            <w:tcW w:w="6804" w:type="dxa"/>
          </w:tcPr>
          <w:p w14:paraId="31E9B483" w14:textId="77777777" w:rsidR="005E0432" w:rsidRPr="00215E04" w:rsidRDefault="00C4327C"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V</w:t>
            </w:r>
            <w:r w:rsidR="005E0432" w:rsidRPr="00215E04">
              <w:rPr>
                <w:rFonts w:ascii="Arial" w:hAnsi="Arial" w:cs="Arial"/>
                <w:color w:val="000000"/>
              </w:rPr>
              <w:t xml:space="preserve">om Propheten Mohammed im 7. Jh. </w:t>
            </w:r>
            <w:r w:rsidR="00EE2CDB" w:rsidRPr="00215E04">
              <w:rPr>
                <w:rFonts w:ascii="Arial" w:hAnsi="Arial" w:cs="Arial"/>
                <w:color w:val="000000"/>
              </w:rPr>
              <w:t>be</w:t>
            </w:r>
            <w:r w:rsidR="005E0432" w:rsidRPr="00215E04">
              <w:rPr>
                <w:rFonts w:ascii="Arial" w:hAnsi="Arial" w:cs="Arial"/>
                <w:color w:val="000000"/>
              </w:rPr>
              <w:t>gründete monotheistische Religion, deren Anhänger (Muslim</w:t>
            </w:r>
            <w:r w:rsidR="00B36590">
              <w:rPr>
                <w:rFonts w:ascii="Arial" w:hAnsi="Arial" w:cs="Arial"/>
                <w:color w:val="000000"/>
              </w:rPr>
              <w:t>innen und Muslim</w:t>
            </w:r>
            <w:r w:rsidR="005E0432" w:rsidRPr="00215E04">
              <w:rPr>
                <w:rFonts w:ascii="Arial" w:hAnsi="Arial" w:cs="Arial"/>
                <w:color w:val="000000"/>
              </w:rPr>
              <w:t xml:space="preserve">e) zu Allah beten. </w:t>
            </w:r>
            <w:r w:rsidRPr="00215E04">
              <w:rPr>
                <w:rFonts w:ascii="Arial" w:hAnsi="Arial" w:cs="Arial"/>
                <w:color w:val="000000"/>
              </w:rPr>
              <w:t>Die Glaubensgrundlage des Islam ist der Koran.</w:t>
            </w:r>
            <w:r w:rsidR="00292335" w:rsidRPr="00215E04">
              <w:rPr>
                <w:rFonts w:ascii="Arial" w:hAnsi="Arial" w:cs="Arial"/>
                <w:color w:val="000000"/>
              </w:rPr>
              <w:t xml:space="preserve"> </w:t>
            </w:r>
          </w:p>
        </w:tc>
      </w:tr>
      <w:tr w:rsidR="005E0432" w:rsidRPr="00215E04" w14:paraId="0E382B4C"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4CF06341"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Mittelalter</w:t>
            </w:r>
          </w:p>
        </w:tc>
        <w:tc>
          <w:tcPr>
            <w:tcW w:w="6804" w:type="dxa"/>
          </w:tcPr>
          <w:p w14:paraId="3D1CA023" w14:textId="77777777" w:rsidR="005E0432" w:rsidRPr="00215E04" w:rsidRDefault="005E0432"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Zeit zwischen ca. 500 und ca.</w:t>
            </w:r>
            <w:r w:rsidR="00090271">
              <w:rPr>
                <w:rFonts w:ascii="Arial" w:hAnsi="Arial" w:cs="Arial"/>
                <w:color w:val="000000"/>
              </w:rPr>
              <w:t xml:space="preserve"> </w:t>
            </w:r>
            <w:r w:rsidRPr="00215E04">
              <w:rPr>
                <w:rFonts w:ascii="Arial" w:hAnsi="Arial" w:cs="Arial"/>
                <w:color w:val="000000"/>
              </w:rPr>
              <w:t>1500 n. Chr., also zwischen der Antike und der Neuzeit.</w:t>
            </w:r>
          </w:p>
        </w:tc>
      </w:tr>
      <w:tr w:rsidR="005E0432" w:rsidRPr="00215E04" w14:paraId="06BBD27D"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1BE1A827" w14:textId="77777777" w:rsidR="005E0432" w:rsidRPr="00215E04" w:rsidRDefault="005E0432" w:rsidP="00215E04">
            <w:pPr>
              <w:spacing w:after="120" w:line="240" w:lineRule="auto"/>
              <w:rPr>
                <w:rFonts w:ascii="Arial" w:hAnsi="Arial" w:cs="Arial"/>
                <w:color w:val="000000"/>
              </w:rPr>
            </w:pPr>
            <w:r w:rsidRPr="00215E04">
              <w:rPr>
                <w:rFonts w:ascii="Arial" w:hAnsi="Arial" w:cs="Arial"/>
                <w:color w:val="000000"/>
              </w:rPr>
              <w:t>Karl der Große</w:t>
            </w:r>
          </w:p>
        </w:tc>
        <w:tc>
          <w:tcPr>
            <w:tcW w:w="6804" w:type="dxa"/>
          </w:tcPr>
          <w:p w14:paraId="3AFC93B8" w14:textId="77777777" w:rsidR="005E0432" w:rsidRPr="00215E04" w:rsidRDefault="005E0432"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König des Fränkischen Reichs, der 800 als erster westeuropäischer Herrscher vom Papst zum Kaiser gekrönt wurde und damit die Grundlage für das mittelalterliche Kaisertum legte.</w:t>
            </w:r>
          </w:p>
        </w:tc>
      </w:tr>
      <w:tr w:rsidR="004668A3" w:rsidRPr="00215E04" w14:paraId="2DB112DA"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6E86B450" w14:textId="77777777" w:rsidR="004668A3" w:rsidRPr="00215E04" w:rsidRDefault="004668A3" w:rsidP="00215E04">
            <w:pPr>
              <w:spacing w:after="120" w:line="240" w:lineRule="auto"/>
              <w:rPr>
                <w:rFonts w:ascii="Arial" w:hAnsi="Arial" w:cs="Arial"/>
                <w:color w:val="000000"/>
              </w:rPr>
            </w:pPr>
            <w:r w:rsidRPr="00215E04">
              <w:rPr>
                <w:rFonts w:ascii="Arial" w:hAnsi="Arial" w:cs="Arial"/>
                <w:color w:val="000000"/>
              </w:rPr>
              <w:t>König</w:t>
            </w:r>
          </w:p>
        </w:tc>
        <w:tc>
          <w:tcPr>
            <w:tcW w:w="6804" w:type="dxa"/>
          </w:tcPr>
          <w:p w14:paraId="40C05607" w14:textId="77777777" w:rsidR="004668A3" w:rsidRPr="00215E04" w:rsidRDefault="004668A3" w:rsidP="00215E0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15E04">
              <w:rPr>
                <w:rFonts w:ascii="Arial" w:hAnsi="Arial" w:cs="Arial"/>
                <w:color w:val="000000"/>
              </w:rPr>
              <w:t xml:space="preserve">Meist aus dem Adel stammender Herrscher </w:t>
            </w:r>
            <w:r w:rsidR="00170650">
              <w:rPr>
                <w:rFonts w:ascii="Arial" w:hAnsi="Arial" w:cs="Arial"/>
                <w:color w:val="000000"/>
              </w:rPr>
              <w:t xml:space="preserve">bzw. Herrscherin </w:t>
            </w:r>
            <w:r w:rsidRPr="00215E04">
              <w:rPr>
                <w:rFonts w:ascii="Arial" w:hAnsi="Arial" w:cs="Arial"/>
                <w:color w:val="000000"/>
              </w:rPr>
              <w:t>eines Landes, der</w:t>
            </w:r>
            <w:r w:rsidR="00170650">
              <w:rPr>
                <w:rFonts w:ascii="Arial" w:hAnsi="Arial" w:cs="Arial"/>
                <w:color w:val="000000"/>
              </w:rPr>
              <w:t xml:space="preserve"> bzw. die</w:t>
            </w:r>
            <w:r w:rsidRPr="00215E04">
              <w:rPr>
                <w:rFonts w:ascii="Arial" w:hAnsi="Arial" w:cs="Arial"/>
                <w:color w:val="000000"/>
              </w:rPr>
              <w:t xml:space="preserve"> durch Wahl (z. </w:t>
            </w:r>
            <w:r w:rsidR="00C4327C" w:rsidRPr="00215E04">
              <w:rPr>
                <w:rFonts w:ascii="Arial" w:hAnsi="Arial" w:cs="Arial"/>
                <w:color w:val="000000"/>
              </w:rPr>
              <w:t xml:space="preserve">B. im Heiligen Römischen Reich </w:t>
            </w:r>
            <w:r w:rsidR="00C4327C" w:rsidRPr="00215E04">
              <w:rPr>
                <w:rFonts w:ascii="Arial" w:hAnsi="Arial" w:cs="Arial"/>
                <w:color w:val="000000"/>
              </w:rPr>
              <w:lastRenderedPageBreak/>
              <w:t>D</w:t>
            </w:r>
            <w:r w:rsidRPr="00215E04">
              <w:rPr>
                <w:rFonts w:ascii="Arial" w:hAnsi="Arial" w:cs="Arial"/>
                <w:color w:val="000000"/>
              </w:rPr>
              <w:t>eutscher Nation) oder Erbrecht (z. B. in England, Frankreich) bestimmt wird.</w:t>
            </w:r>
          </w:p>
        </w:tc>
      </w:tr>
      <w:tr w:rsidR="004668A3" w:rsidRPr="00215E04" w14:paraId="11D4743C"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7D2CF388" w14:textId="77777777" w:rsidR="004668A3" w:rsidRPr="00215E04" w:rsidRDefault="004668A3" w:rsidP="00215E04">
            <w:pPr>
              <w:spacing w:after="120" w:line="240" w:lineRule="auto"/>
              <w:rPr>
                <w:rFonts w:ascii="Arial" w:hAnsi="Arial" w:cs="Arial"/>
                <w:color w:val="000000"/>
              </w:rPr>
            </w:pPr>
            <w:r w:rsidRPr="00215E04">
              <w:rPr>
                <w:rFonts w:ascii="Arial" w:hAnsi="Arial" w:cs="Arial"/>
                <w:color w:val="000000"/>
              </w:rPr>
              <w:lastRenderedPageBreak/>
              <w:t>Kaiser</w:t>
            </w:r>
          </w:p>
        </w:tc>
        <w:tc>
          <w:tcPr>
            <w:tcW w:w="6804" w:type="dxa"/>
          </w:tcPr>
          <w:p w14:paraId="4087AD67" w14:textId="77777777" w:rsidR="004668A3" w:rsidRDefault="004668A3"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15E04">
              <w:rPr>
                <w:rFonts w:ascii="Arial" w:hAnsi="Arial" w:cs="Arial"/>
                <w:color w:val="000000"/>
              </w:rPr>
              <w:t>Höchster Herrschertitel, der im Mittelalter an die Tradition des Römischen Kaiserreichs anknüpfte. Der Kaiser wurde im Mittelalter vom Papst gekrönt</w:t>
            </w:r>
            <w:r w:rsidR="008B6784" w:rsidRPr="00215E04">
              <w:rPr>
                <w:rFonts w:ascii="Arial" w:hAnsi="Arial" w:cs="Arial"/>
                <w:color w:val="000000"/>
              </w:rPr>
              <w:t xml:space="preserve"> und verstand sich als Schutzherr der Christenheit. Zudem </w:t>
            </w:r>
            <w:r w:rsidRPr="00215E04">
              <w:rPr>
                <w:rFonts w:ascii="Arial" w:hAnsi="Arial" w:cs="Arial"/>
                <w:color w:val="000000"/>
              </w:rPr>
              <w:t>erhob</w:t>
            </w:r>
            <w:r w:rsidR="008B6784" w:rsidRPr="00215E04">
              <w:rPr>
                <w:rFonts w:ascii="Arial" w:hAnsi="Arial" w:cs="Arial"/>
                <w:color w:val="000000"/>
              </w:rPr>
              <w:t xml:space="preserve"> er</w:t>
            </w:r>
            <w:r w:rsidRPr="00215E04">
              <w:rPr>
                <w:rFonts w:ascii="Arial" w:hAnsi="Arial" w:cs="Arial"/>
                <w:color w:val="000000"/>
              </w:rPr>
              <w:t xml:space="preserve"> Anspruch auf die oberste weltliche Herrschaft über alle Christen.</w:t>
            </w:r>
          </w:p>
          <w:p w14:paraId="30143225" w14:textId="77777777" w:rsidR="00C15D2F" w:rsidRPr="00215E04" w:rsidRDefault="00C15D2F" w:rsidP="00215E0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15D2F">
              <w:rPr>
                <w:rFonts w:ascii="Arial" w:hAnsi="Arial" w:cs="Arial"/>
                <w:i/>
                <w:color w:val="000000"/>
              </w:rPr>
              <w:t>I</w:t>
            </w:r>
            <w:r w:rsidRPr="00C15D2F">
              <w:rPr>
                <w:rFonts w:ascii="Arial" w:hAnsi="Arial" w:cs="Arial"/>
                <w:i/>
              </w:rPr>
              <w:t>n der Neuzeit verlor der Titel allmählich seinen sakralen Charakter. Im 1871 gegründeten Deutschen Reich trug das Staatsoberhaupt den Titel „Deutscher Kaiser“.</w:t>
            </w:r>
          </w:p>
        </w:tc>
      </w:tr>
    </w:tbl>
    <w:p w14:paraId="1E7BDD84" w14:textId="77777777" w:rsidR="00B92E45" w:rsidRPr="00301955" w:rsidRDefault="003A4066" w:rsidP="0028265E">
      <w:pPr>
        <w:ind w:right="141"/>
        <w:rPr>
          <w:rFonts w:ascii="Arial" w:hAnsi="Arial" w:cs="Arial"/>
          <w:b/>
          <w:sz w:val="36"/>
          <w:szCs w:val="36"/>
        </w:rPr>
      </w:pPr>
      <w:r>
        <w:rPr>
          <w:rFonts w:ascii="Arial" w:hAnsi="Arial" w:cs="Arial"/>
        </w:rPr>
        <w:br w:type="page"/>
      </w:r>
      <w:r w:rsidR="00B92E45" w:rsidRPr="00301955">
        <w:rPr>
          <w:rFonts w:ascii="Arial" w:hAnsi="Arial" w:cs="Arial"/>
          <w:b/>
          <w:sz w:val="36"/>
          <w:szCs w:val="36"/>
        </w:rPr>
        <w:lastRenderedPageBreak/>
        <w:t xml:space="preserve">7. Jahrgangsstufe </w:t>
      </w:r>
    </w:p>
    <w:p w14:paraId="10EDE1E1" w14:textId="77777777" w:rsidR="00B92E45" w:rsidRPr="00301955" w:rsidRDefault="00B92E45" w:rsidP="00B92E45">
      <w:pPr>
        <w:numPr>
          <w:ilvl w:val="1"/>
          <w:numId w:val="6"/>
        </w:numPr>
        <w:rPr>
          <w:rFonts w:ascii="Arial" w:hAnsi="Arial" w:cs="Arial"/>
          <w:b/>
          <w:bCs/>
          <w:u w:val="single"/>
        </w:rPr>
      </w:pPr>
      <w:r w:rsidRPr="00301955">
        <w:rPr>
          <w:rFonts w:ascii="Arial" w:hAnsi="Arial" w:cs="Arial"/>
          <w:b/>
        </w:rPr>
        <w:t xml:space="preserve"> </w:t>
      </w:r>
      <w:r w:rsidR="00F851DA">
        <w:rPr>
          <w:rFonts w:ascii="Arial" w:hAnsi="Arial" w:cs="Arial"/>
          <w:b/>
          <w:u w:val="single"/>
        </w:rPr>
        <w:t>König und Reich: Herrschaft im Mittelalter</w:t>
      </w:r>
    </w:p>
    <w:tbl>
      <w:tblPr>
        <w:tblStyle w:val="Listentabelle4Akzent3"/>
        <w:tblW w:w="9001" w:type="dxa"/>
        <w:tblLook w:val="0000" w:firstRow="0" w:lastRow="0" w:firstColumn="0" w:lastColumn="0" w:noHBand="0" w:noVBand="0"/>
      </w:tblPr>
      <w:tblGrid>
        <w:gridCol w:w="2197"/>
        <w:gridCol w:w="6804"/>
      </w:tblGrid>
      <w:tr w:rsidR="00B92E45" w:rsidRPr="00541D2D" w14:paraId="0B192170" w14:textId="77777777" w:rsidTr="007E1E8E">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2197" w:type="dxa"/>
          </w:tcPr>
          <w:p w14:paraId="10FF2ED0" w14:textId="77777777" w:rsidR="00B92E45" w:rsidRPr="00541D2D" w:rsidRDefault="00A73934" w:rsidP="00541D2D">
            <w:pPr>
              <w:spacing w:after="120"/>
              <w:rPr>
                <w:rFonts w:ascii="Arial" w:eastAsia="Times New Roman" w:hAnsi="Arial" w:cs="Arial"/>
                <w:color w:val="000000"/>
              </w:rPr>
            </w:pPr>
            <w:r w:rsidRPr="00541D2D">
              <w:rPr>
                <w:rFonts w:ascii="Arial" w:eastAsia="Times New Roman" w:hAnsi="Arial" w:cs="Arial"/>
                <w:color w:val="000000"/>
              </w:rPr>
              <w:t>962</w:t>
            </w:r>
          </w:p>
        </w:tc>
        <w:tc>
          <w:tcPr>
            <w:tcW w:w="6804" w:type="dxa"/>
          </w:tcPr>
          <w:p w14:paraId="28B38C46" w14:textId="77777777" w:rsidR="00B92E45" w:rsidRPr="00541D2D" w:rsidRDefault="00B92E45"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541D2D">
              <w:rPr>
                <w:rFonts w:ascii="Arial" w:eastAsia="Times New Roman" w:hAnsi="Arial" w:cs="Arial"/>
                <w:color w:val="000000"/>
              </w:rPr>
              <w:t xml:space="preserve">Kaiserkrönung </w:t>
            </w:r>
            <w:r w:rsidR="00A73934" w:rsidRPr="00541D2D">
              <w:rPr>
                <w:rFonts w:ascii="Arial" w:eastAsia="Times New Roman" w:hAnsi="Arial" w:cs="Arial"/>
                <w:color w:val="000000"/>
              </w:rPr>
              <w:t>Ottos</w:t>
            </w:r>
            <w:r w:rsidRPr="00541D2D">
              <w:rPr>
                <w:rFonts w:ascii="Arial" w:eastAsia="Times New Roman" w:hAnsi="Arial" w:cs="Arial"/>
                <w:color w:val="000000"/>
              </w:rPr>
              <w:t xml:space="preserve"> des Großen</w:t>
            </w:r>
            <w:r w:rsidR="00411EBD" w:rsidRPr="00541D2D">
              <w:rPr>
                <w:rFonts w:ascii="Arial" w:eastAsia="Times New Roman" w:hAnsi="Arial" w:cs="Arial"/>
                <w:color w:val="000000"/>
              </w:rPr>
              <w:t>.</w:t>
            </w:r>
            <w:r w:rsidRPr="00541D2D">
              <w:rPr>
                <w:rFonts w:ascii="Arial" w:eastAsia="Times New Roman" w:hAnsi="Arial" w:cs="Arial"/>
                <w:color w:val="000000"/>
              </w:rPr>
              <w:t xml:space="preserve"> </w:t>
            </w:r>
          </w:p>
        </w:tc>
      </w:tr>
    </w:tbl>
    <w:p w14:paraId="5E248E84" w14:textId="77777777" w:rsidR="00B92E45" w:rsidRPr="00301955" w:rsidRDefault="00B92E45" w:rsidP="00B92E45">
      <w:pPr>
        <w:rPr>
          <w:rFonts w:ascii="Arial" w:hAnsi="Arial" w:cs="Arial"/>
          <w:b/>
          <w:bCs/>
        </w:rPr>
      </w:pPr>
    </w:p>
    <w:tbl>
      <w:tblPr>
        <w:tblStyle w:val="Listentabelle4Akzent3"/>
        <w:tblW w:w="9001" w:type="dxa"/>
        <w:tblLayout w:type="fixed"/>
        <w:tblLook w:val="0000" w:firstRow="0" w:lastRow="0" w:firstColumn="0" w:lastColumn="0" w:noHBand="0" w:noVBand="0"/>
      </w:tblPr>
      <w:tblGrid>
        <w:gridCol w:w="2197"/>
        <w:gridCol w:w="6804"/>
      </w:tblGrid>
      <w:tr w:rsidR="00A73934" w:rsidRPr="00541D2D" w14:paraId="2D1FB336"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3B7C4D13" w14:textId="77777777" w:rsidR="00A73934" w:rsidRPr="00541D2D" w:rsidRDefault="00A73934" w:rsidP="00541D2D">
            <w:pPr>
              <w:spacing w:after="120" w:line="240" w:lineRule="auto"/>
              <w:rPr>
                <w:rFonts w:ascii="Arial" w:eastAsia="Times New Roman" w:hAnsi="Arial" w:cs="Arial"/>
                <w:color w:val="000000"/>
              </w:rPr>
            </w:pPr>
            <w:r w:rsidRPr="00541D2D">
              <w:rPr>
                <w:rFonts w:ascii="Arial" w:eastAsia="Times New Roman" w:hAnsi="Arial" w:cs="Arial"/>
                <w:color w:val="000000"/>
              </w:rPr>
              <w:t>Adel</w:t>
            </w:r>
          </w:p>
        </w:tc>
        <w:tc>
          <w:tcPr>
            <w:tcW w:w="6804" w:type="dxa"/>
          </w:tcPr>
          <w:p w14:paraId="2AA593B1" w14:textId="77777777" w:rsidR="00A73934" w:rsidRPr="00541D2D" w:rsidRDefault="00A73934"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Im Mittelalter und bis ins 19. J</w:t>
            </w:r>
            <w:r w:rsidR="00411EBD" w:rsidRPr="00541D2D">
              <w:rPr>
                <w:rFonts w:ascii="Arial" w:eastAsia="Times New Roman" w:hAnsi="Arial" w:cs="Arial"/>
                <w:color w:val="000000"/>
              </w:rPr>
              <w:t>h.</w:t>
            </w:r>
            <w:r w:rsidRPr="00541D2D">
              <w:rPr>
                <w:rFonts w:ascii="Arial" w:eastAsia="Times New Roman" w:hAnsi="Arial" w:cs="Arial"/>
                <w:color w:val="000000"/>
              </w:rPr>
              <w:t xml:space="preserve"> herrschender Stand, der sich durch Abstammung, Besitz, Vorrechte und eigene Lebensformen von der übrigen Gesellschaft abhob.</w:t>
            </w:r>
          </w:p>
        </w:tc>
      </w:tr>
      <w:tr w:rsidR="00A73934" w:rsidRPr="00541D2D" w14:paraId="33C59716"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342AE427" w14:textId="77777777" w:rsidR="00A73934" w:rsidRPr="00541D2D" w:rsidRDefault="00A73934"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Investiturstreit </w:t>
            </w:r>
          </w:p>
        </w:tc>
        <w:tc>
          <w:tcPr>
            <w:tcW w:w="6804" w:type="dxa"/>
          </w:tcPr>
          <w:p w14:paraId="6C7F7538" w14:textId="77777777" w:rsidR="00A73934" w:rsidRPr="00541D2D" w:rsidRDefault="00A73934"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Machtkampf zwischen </w:t>
            </w:r>
            <w:r w:rsidR="00621C69" w:rsidRPr="008E1BCA">
              <w:rPr>
                <w:rFonts w:ascii="Arial" w:eastAsia="Times New Roman" w:hAnsi="Arial" w:cs="Arial"/>
                <w:color w:val="000000"/>
                <w:shd w:val="clear" w:color="auto" w:fill="FFFFFF"/>
              </w:rPr>
              <w:t>römisch-</w:t>
            </w:r>
            <w:r w:rsidRPr="008E1BCA">
              <w:rPr>
                <w:rFonts w:ascii="Arial" w:eastAsia="Times New Roman" w:hAnsi="Arial" w:cs="Arial"/>
                <w:color w:val="000000"/>
                <w:shd w:val="clear" w:color="auto" w:fill="FFFFFF"/>
              </w:rPr>
              <w:t>deutschem Königtum</w:t>
            </w:r>
            <w:r w:rsidRPr="00541D2D">
              <w:rPr>
                <w:rFonts w:ascii="Arial" w:eastAsia="Times New Roman" w:hAnsi="Arial" w:cs="Arial"/>
                <w:color w:val="000000"/>
              </w:rPr>
              <w:t xml:space="preserve"> und Papsttum im 11. und 12. Jh. um die Vorherrschaft</w:t>
            </w:r>
            <w:r w:rsidR="002321E1" w:rsidRPr="00541D2D">
              <w:rPr>
                <w:rFonts w:ascii="Arial" w:eastAsia="Times New Roman" w:hAnsi="Arial" w:cs="Arial"/>
                <w:color w:val="000000"/>
              </w:rPr>
              <w:t>. Ausgangspunkt für den Streit war die Frage, wer die Investitur vornehmen, also Bischöfe einsetzen durfte.</w:t>
            </w:r>
          </w:p>
          <w:p w14:paraId="70C0E95D" w14:textId="77777777" w:rsidR="00A73934" w:rsidRPr="00541D2D" w:rsidRDefault="00A73934"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rPr>
            </w:pPr>
            <w:r w:rsidRPr="00541D2D">
              <w:rPr>
                <w:rFonts w:ascii="Arial" w:eastAsia="Times New Roman" w:hAnsi="Arial" w:cs="Arial"/>
                <w:i/>
                <w:color w:val="000000"/>
              </w:rPr>
              <w:t xml:space="preserve">Höhepunkt des Investiturstreits war der Gang </w:t>
            </w:r>
            <w:r w:rsidR="002321E1" w:rsidRPr="00541D2D">
              <w:rPr>
                <w:rFonts w:ascii="Arial" w:eastAsia="Times New Roman" w:hAnsi="Arial" w:cs="Arial"/>
                <w:i/>
                <w:color w:val="000000"/>
              </w:rPr>
              <w:t xml:space="preserve">König </w:t>
            </w:r>
            <w:r w:rsidRPr="00541D2D">
              <w:rPr>
                <w:rFonts w:ascii="Arial" w:eastAsia="Times New Roman" w:hAnsi="Arial" w:cs="Arial"/>
                <w:i/>
                <w:color w:val="000000"/>
              </w:rPr>
              <w:t>Heinrich</w:t>
            </w:r>
            <w:r w:rsidR="00C15D2F">
              <w:rPr>
                <w:rFonts w:ascii="Arial" w:eastAsia="Times New Roman" w:hAnsi="Arial" w:cs="Arial"/>
                <w:i/>
                <w:color w:val="000000"/>
              </w:rPr>
              <w:t>s</w:t>
            </w:r>
            <w:r w:rsidRPr="00541D2D">
              <w:rPr>
                <w:rFonts w:ascii="Arial" w:eastAsia="Times New Roman" w:hAnsi="Arial" w:cs="Arial"/>
                <w:i/>
                <w:color w:val="000000"/>
              </w:rPr>
              <w:t xml:space="preserve"> IV. nach Canossa (1077). Die Auseinandersetzung endete mit dem Wormser Konkordat (1122) in einem Kompromiss.</w:t>
            </w:r>
          </w:p>
        </w:tc>
      </w:tr>
      <w:tr w:rsidR="00F851DA" w:rsidRPr="00541D2D" w14:paraId="2894FC1D"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3E41FC09"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t>Lehnswesen</w:t>
            </w:r>
          </w:p>
        </w:tc>
        <w:tc>
          <w:tcPr>
            <w:tcW w:w="6804" w:type="dxa"/>
          </w:tcPr>
          <w:p w14:paraId="046EC555" w14:textId="77777777" w:rsidR="00F851DA" w:rsidRPr="00541D2D" w:rsidRDefault="00F851DA" w:rsidP="004E3F4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Auf gegenseitiger Treue beruhende Herrschaftsform des Mittelalters. Ein adeliger </w:t>
            </w:r>
            <w:proofErr w:type="spellStart"/>
            <w:r w:rsidRPr="00541D2D">
              <w:rPr>
                <w:rFonts w:ascii="Arial" w:eastAsia="Times New Roman" w:hAnsi="Arial" w:cs="Arial"/>
                <w:color w:val="000000"/>
              </w:rPr>
              <w:t>Leh</w:t>
            </w:r>
            <w:proofErr w:type="spellEnd"/>
            <w:r w:rsidRPr="00541D2D">
              <w:rPr>
                <w:rFonts w:ascii="Arial" w:eastAsia="Times New Roman" w:hAnsi="Arial" w:cs="Arial"/>
                <w:color w:val="000000"/>
              </w:rPr>
              <w:t>(e)</w:t>
            </w:r>
            <w:proofErr w:type="spellStart"/>
            <w:r w:rsidRPr="00541D2D">
              <w:rPr>
                <w:rFonts w:ascii="Arial" w:eastAsia="Times New Roman" w:hAnsi="Arial" w:cs="Arial"/>
                <w:color w:val="000000"/>
              </w:rPr>
              <w:t>nsherr</w:t>
            </w:r>
            <w:proofErr w:type="spellEnd"/>
            <w:r w:rsidRPr="00541D2D">
              <w:rPr>
                <w:rFonts w:ascii="Arial" w:eastAsia="Times New Roman" w:hAnsi="Arial" w:cs="Arial"/>
                <w:color w:val="000000"/>
              </w:rPr>
              <w:t xml:space="preserve"> verlieh Land und/oder Ämter bzw. Rechte an einen adeligen </w:t>
            </w:r>
            <w:proofErr w:type="spellStart"/>
            <w:r w:rsidRPr="00541D2D">
              <w:rPr>
                <w:rFonts w:ascii="Arial" w:eastAsia="Times New Roman" w:hAnsi="Arial" w:cs="Arial"/>
                <w:color w:val="000000"/>
              </w:rPr>
              <w:t>Leh</w:t>
            </w:r>
            <w:proofErr w:type="spellEnd"/>
            <w:r w:rsidRPr="00541D2D">
              <w:rPr>
                <w:rFonts w:ascii="Arial" w:eastAsia="Times New Roman" w:hAnsi="Arial" w:cs="Arial"/>
                <w:color w:val="000000"/>
              </w:rPr>
              <w:t>(e)</w:t>
            </w:r>
            <w:proofErr w:type="spellStart"/>
            <w:r w:rsidRPr="00541D2D">
              <w:rPr>
                <w:rFonts w:ascii="Arial" w:eastAsia="Times New Roman" w:hAnsi="Arial" w:cs="Arial"/>
                <w:color w:val="000000"/>
              </w:rPr>
              <w:t>nsmann</w:t>
            </w:r>
            <w:proofErr w:type="spellEnd"/>
            <w:r w:rsidRPr="00541D2D">
              <w:rPr>
                <w:rFonts w:ascii="Arial" w:eastAsia="Times New Roman" w:hAnsi="Arial" w:cs="Arial"/>
                <w:color w:val="000000"/>
              </w:rPr>
              <w:t xml:space="preserve"> (Vasallen) auf Lebenszeit, der dafür Kriegs- und Amtsdienste leisten musste. Mit der Zeit wurden die Lehen erblich. So wurde Otto von Wittelsbach 1180 durch Kaiser Friedrich I. Barbarossa mit dem Herzogtum Bayern belehnt. Seine Nachkommen, die Wittelsbacher, regierten Bayern </w:t>
            </w:r>
            <w:r w:rsidR="00621C69">
              <w:rPr>
                <w:rFonts w:ascii="Arial" w:eastAsia="Times New Roman" w:hAnsi="Arial" w:cs="Arial"/>
                <w:color w:val="000000"/>
              </w:rPr>
              <w:t xml:space="preserve">bis </w:t>
            </w:r>
            <w:r w:rsidR="004E3F4B">
              <w:rPr>
                <w:rFonts w:ascii="Arial" w:eastAsia="Times New Roman" w:hAnsi="Arial" w:cs="Arial"/>
                <w:color w:val="000000"/>
              </w:rPr>
              <w:t>1918 als</w:t>
            </w:r>
            <w:r w:rsidRPr="00541D2D">
              <w:rPr>
                <w:rFonts w:ascii="Arial" w:eastAsia="Times New Roman" w:hAnsi="Arial" w:cs="Arial"/>
                <w:color w:val="000000"/>
              </w:rPr>
              <w:t xml:space="preserve"> Herzöge</w:t>
            </w:r>
            <w:r w:rsidR="004E3F4B">
              <w:rPr>
                <w:rFonts w:ascii="Arial" w:eastAsia="Times New Roman" w:hAnsi="Arial" w:cs="Arial"/>
                <w:color w:val="000000"/>
              </w:rPr>
              <w:t>,</w:t>
            </w:r>
            <w:r w:rsidRPr="00541D2D">
              <w:rPr>
                <w:rFonts w:ascii="Arial" w:eastAsia="Times New Roman" w:hAnsi="Arial" w:cs="Arial"/>
                <w:color w:val="000000"/>
              </w:rPr>
              <w:t xml:space="preserve"> Kurfürsten</w:t>
            </w:r>
            <w:r w:rsidR="004E3F4B">
              <w:rPr>
                <w:rFonts w:ascii="Arial" w:eastAsia="Times New Roman" w:hAnsi="Arial" w:cs="Arial"/>
                <w:color w:val="000000"/>
              </w:rPr>
              <w:t xml:space="preserve"> und Könige.</w:t>
            </w:r>
          </w:p>
        </w:tc>
      </w:tr>
      <w:tr w:rsidR="00FB3209" w:rsidRPr="00541D2D" w14:paraId="05486C43"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76989AC8" w14:textId="77777777" w:rsidR="00FB3209" w:rsidRPr="00541D2D" w:rsidRDefault="00FB3209" w:rsidP="00541D2D">
            <w:pPr>
              <w:spacing w:after="120" w:line="240" w:lineRule="auto"/>
              <w:rPr>
                <w:rFonts w:ascii="Arial" w:eastAsia="Times New Roman" w:hAnsi="Arial" w:cs="Arial"/>
                <w:color w:val="000000"/>
              </w:rPr>
            </w:pPr>
            <w:r w:rsidRPr="00541D2D">
              <w:rPr>
                <w:rFonts w:ascii="Arial" w:eastAsia="Times New Roman" w:hAnsi="Arial" w:cs="Arial"/>
                <w:color w:val="000000"/>
              </w:rPr>
              <w:t>Kurfürsten</w:t>
            </w:r>
          </w:p>
        </w:tc>
        <w:tc>
          <w:tcPr>
            <w:tcW w:w="6804" w:type="dxa"/>
          </w:tcPr>
          <w:p w14:paraId="5776D7FA" w14:textId="77777777" w:rsidR="00FB3209" w:rsidRPr="00541D2D" w:rsidRDefault="00AE2284" w:rsidP="00621C6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Die </w:t>
            </w:r>
            <w:r w:rsidR="00532699">
              <w:rPr>
                <w:rFonts w:ascii="Arial" w:eastAsia="Times New Roman" w:hAnsi="Arial" w:cs="Arial"/>
                <w:color w:val="000000"/>
              </w:rPr>
              <w:t xml:space="preserve">meist sieben </w:t>
            </w:r>
            <w:r w:rsidRPr="00541D2D">
              <w:rPr>
                <w:rFonts w:ascii="Arial" w:eastAsia="Times New Roman" w:hAnsi="Arial" w:cs="Arial"/>
                <w:color w:val="000000"/>
              </w:rPr>
              <w:t xml:space="preserve">zur Königswahl berechtigten geistlichen und weltlichen Fürsten; das Wahlverfahren sowie </w:t>
            </w:r>
            <w:r w:rsidRPr="004E3F4B">
              <w:rPr>
                <w:rFonts w:ascii="Arial" w:eastAsia="Times New Roman" w:hAnsi="Arial" w:cs="Arial"/>
                <w:color w:val="000000"/>
              </w:rPr>
              <w:t>die Zahl der Kurfürsten</w:t>
            </w:r>
            <w:r w:rsidR="00621C69" w:rsidRPr="004E3F4B">
              <w:rPr>
                <w:rFonts w:ascii="Arial" w:eastAsia="Times New Roman" w:hAnsi="Arial" w:cs="Arial"/>
                <w:color w:val="000000"/>
              </w:rPr>
              <w:t xml:space="preserve"> </w:t>
            </w:r>
            <w:r w:rsidRPr="004E3F4B">
              <w:rPr>
                <w:rFonts w:ascii="Arial" w:eastAsia="Times New Roman" w:hAnsi="Arial" w:cs="Arial"/>
                <w:color w:val="000000"/>
              </w:rPr>
              <w:t xml:space="preserve">bildeten sich </w:t>
            </w:r>
            <w:r w:rsidR="00D7401E" w:rsidRPr="004E3F4B">
              <w:rPr>
                <w:rFonts w:ascii="Arial" w:eastAsia="Times New Roman" w:hAnsi="Arial" w:cs="Arial"/>
                <w:color w:val="000000"/>
              </w:rPr>
              <w:t xml:space="preserve">vor allem im </w:t>
            </w:r>
            <w:r w:rsidRPr="004E3F4B">
              <w:rPr>
                <w:rFonts w:ascii="Arial" w:eastAsia="Times New Roman" w:hAnsi="Arial" w:cs="Arial"/>
                <w:color w:val="000000"/>
              </w:rPr>
              <w:t>13. und 14. Jh. heraus.</w:t>
            </w:r>
            <w:r w:rsidR="00FB3209" w:rsidRPr="00541D2D">
              <w:rPr>
                <w:rFonts w:ascii="Arial" w:eastAsia="Times New Roman" w:hAnsi="Arial" w:cs="Arial"/>
                <w:color w:val="000000"/>
              </w:rPr>
              <w:t xml:space="preserve"> </w:t>
            </w:r>
          </w:p>
        </w:tc>
      </w:tr>
    </w:tbl>
    <w:p w14:paraId="466E0308" w14:textId="77777777" w:rsidR="00F851DA" w:rsidRPr="00301955" w:rsidRDefault="00F851DA" w:rsidP="00F851DA">
      <w:pPr>
        <w:numPr>
          <w:ilvl w:val="1"/>
          <w:numId w:val="6"/>
        </w:numPr>
        <w:spacing w:before="240" w:after="240"/>
        <w:ind w:left="357" w:hanging="357"/>
        <w:rPr>
          <w:rFonts w:ascii="Arial" w:hAnsi="Arial" w:cs="Arial"/>
          <w:b/>
          <w:bCs/>
          <w:u w:val="single"/>
        </w:rPr>
      </w:pPr>
      <w:r>
        <w:rPr>
          <w:rFonts w:ascii="Arial" w:hAnsi="Arial" w:cs="Arial"/>
          <w:b/>
          <w:u w:val="single"/>
        </w:rPr>
        <w:t>Leben und Kultur im Mittelalter</w:t>
      </w:r>
      <w:r w:rsidRPr="00301955">
        <w:rPr>
          <w:rFonts w:ascii="Arial" w:hAnsi="Arial" w:cs="Arial"/>
          <w:b/>
          <w:u w:val="single"/>
        </w:rPr>
        <w:t xml:space="preserve"> </w:t>
      </w:r>
    </w:p>
    <w:tbl>
      <w:tblPr>
        <w:tblStyle w:val="Listentabelle4Akzent3"/>
        <w:tblW w:w="9001" w:type="dxa"/>
        <w:tblLook w:val="0000" w:firstRow="0" w:lastRow="0" w:firstColumn="0" w:lastColumn="0" w:noHBand="0" w:noVBand="0"/>
      </w:tblPr>
      <w:tblGrid>
        <w:gridCol w:w="2197"/>
        <w:gridCol w:w="6804"/>
      </w:tblGrid>
      <w:tr w:rsidR="00F851DA" w:rsidRPr="00541D2D" w14:paraId="6A6BED9F" w14:textId="77777777" w:rsidTr="007E1E8E">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2197" w:type="dxa"/>
          </w:tcPr>
          <w:p w14:paraId="057728B2" w14:textId="77777777" w:rsidR="00F851DA" w:rsidRPr="00541D2D" w:rsidRDefault="00F851DA" w:rsidP="00541D2D">
            <w:pPr>
              <w:spacing w:after="120"/>
              <w:rPr>
                <w:rFonts w:ascii="Arial" w:eastAsia="Times New Roman" w:hAnsi="Arial" w:cs="Arial"/>
                <w:color w:val="000000"/>
              </w:rPr>
            </w:pPr>
            <w:r w:rsidRPr="00541D2D">
              <w:rPr>
                <w:rFonts w:ascii="Arial" w:eastAsia="Times New Roman" w:hAnsi="Arial" w:cs="Arial"/>
                <w:color w:val="000000"/>
              </w:rPr>
              <w:t>um 1200</w:t>
            </w:r>
          </w:p>
        </w:tc>
        <w:tc>
          <w:tcPr>
            <w:tcW w:w="6804" w:type="dxa"/>
          </w:tcPr>
          <w:p w14:paraId="4760DF86" w14:textId="77777777" w:rsidR="00F851DA" w:rsidRPr="00541D2D" w:rsidRDefault="00F851DA"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Kulturelle Blüte zur Zeit der Staufer. </w:t>
            </w:r>
          </w:p>
        </w:tc>
      </w:tr>
    </w:tbl>
    <w:p w14:paraId="4987D3B7" w14:textId="77777777" w:rsidR="00F851DA" w:rsidRPr="007F722C" w:rsidRDefault="00F851DA" w:rsidP="00F851DA">
      <w:pPr>
        <w:rPr>
          <w:rFonts w:ascii="Arial" w:hAnsi="Arial" w:cs="Arial"/>
          <w:b/>
          <w:bCs/>
          <w:sz w:val="32"/>
          <w:szCs w:val="32"/>
        </w:rPr>
      </w:pPr>
    </w:p>
    <w:tbl>
      <w:tblPr>
        <w:tblStyle w:val="Listentabelle4Akzent3"/>
        <w:tblW w:w="9001" w:type="dxa"/>
        <w:tblLayout w:type="fixed"/>
        <w:tblLook w:val="0000" w:firstRow="0" w:lastRow="0" w:firstColumn="0" w:lastColumn="0" w:noHBand="0" w:noVBand="0"/>
      </w:tblPr>
      <w:tblGrid>
        <w:gridCol w:w="2197"/>
        <w:gridCol w:w="6804"/>
      </w:tblGrid>
      <w:tr w:rsidR="00F851DA" w:rsidRPr="00541D2D" w14:paraId="03154019"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7AD1DCFB"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bCs/>
                <w:color w:val="000000"/>
              </w:rPr>
              <w:t xml:space="preserve">Stände </w:t>
            </w:r>
          </w:p>
        </w:tc>
        <w:tc>
          <w:tcPr>
            <w:tcW w:w="6804" w:type="dxa"/>
          </w:tcPr>
          <w:p w14:paraId="601790A7" w14:textId="77777777" w:rsidR="00F851DA" w:rsidRPr="00541D2D" w:rsidRDefault="00F851DA"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Durch Geburt definierte Großgruppen in der mittelalterlichen Gesellschaft: Klerus (erster Stand), Adel (zweiter Stand), Bauern und Bürger (dritter Stand). Die drei Stände hatten unterschiedliche Rechte und Pflichten. </w:t>
            </w:r>
          </w:p>
        </w:tc>
      </w:tr>
      <w:tr w:rsidR="00F851DA" w:rsidRPr="00541D2D" w14:paraId="34A3FF52"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6148A1FF"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t>Grundherrschaft</w:t>
            </w:r>
          </w:p>
        </w:tc>
        <w:tc>
          <w:tcPr>
            <w:tcW w:w="6804" w:type="dxa"/>
          </w:tcPr>
          <w:p w14:paraId="3A7BA635" w14:textId="77777777" w:rsidR="00F851DA" w:rsidRPr="00541D2D" w:rsidRDefault="00F851DA"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Herrschaftsform, bei der Grundherren (beispielsweise Herzöge, Grafen, Bischöfe, Äbte und Äbtissinnen) Land an unfreie Bauern vergaben. Diese bewirtschafteten es, zahlten Abgaben und leisteten Frondienste, im Gegenzug bekamen sie insb. Schutz und Sicherheit.</w:t>
            </w:r>
          </w:p>
        </w:tc>
      </w:tr>
      <w:tr w:rsidR="00F851DA" w:rsidRPr="00541D2D" w14:paraId="7138B351"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1286ABE2"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Stadtrecht </w:t>
            </w:r>
          </w:p>
        </w:tc>
        <w:tc>
          <w:tcPr>
            <w:tcW w:w="6804" w:type="dxa"/>
          </w:tcPr>
          <w:p w14:paraId="537CAE54" w14:textId="77777777" w:rsidR="00F851DA" w:rsidRPr="00541D2D" w:rsidRDefault="00F851DA"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Besondere Rechte (Privilegien) von Städten, z. B. Münz-, Markt-, Zoll- und Befestigungsrecht.</w:t>
            </w:r>
          </w:p>
        </w:tc>
      </w:tr>
      <w:tr w:rsidR="00F851DA" w:rsidRPr="00541D2D" w14:paraId="445AB0DE"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27440C5C"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t>Bürger</w:t>
            </w:r>
          </w:p>
        </w:tc>
        <w:tc>
          <w:tcPr>
            <w:tcW w:w="6804" w:type="dxa"/>
          </w:tcPr>
          <w:p w14:paraId="789AE87B" w14:textId="77777777" w:rsidR="00F851DA" w:rsidRDefault="00F851DA"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Im Mittelalter die Einwohner einer Stadt, die das Bürgerrecht besaßen und damit politisches Mitspracherecht hatten (z. B. Wahl des Stadtrats). Heute bezeichnet der Begriff überwiegend </w:t>
            </w:r>
            <w:r w:rsidRPr="00541D2D">
              <w:rPr>
                <w:rFonts w:ascii="Arial" w:eastAsia="Times New Roman" w:hAnsi="Arial" w:cs="Arial"/>
                <w:color w:val="000000"/>
              </w:rPr>
              <w:lastRenderedPageBreak/>
              <w:t>Bewohner</w:t>
            </w:r>
            <w:r w:rsidR="00B36590">
              <w:rPr>
                <w:rFonts w:ascii="Arial" w:eastAsia="Times New Roman" w:hAnsi="Arial" w:cs="Arial"/>
                <w:color w:val="000000"/>
              </w:rPr>
              <w:t>innen und Bewohner</w:t>
            </w:r>
            <w:r w:rsidRPr="00541D2D">
              <w:rPr>
                <w:rFonts w:ascii="Arial" w:eastAsia="Times New Roman" w:hAnsi="Arial" w:cs="Arial"/>
                <w:color w:val="000000"/>
              </w:rPr>
              <w:t xml:space="preserve"> eines Staates, welche die Staatsbürgerschaft besitzen.</w:t>
            </w:r>
          </w:p>
          <w:p w14:paraId="69D5A653" w14:textId="77777777" w:rsidR="00C15D2F" w:rsidRPr="00C15D2F" w:rsidRDefault="00C15D2F"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rPr>
            </w:pPr>
            <w:r w:rsidRPr="00C15D2F">
              <w:rPr>
                <w:rFonts w:ascii="Arial" w:eastAsia="Times New Roman" w:hAnsi="Arial" w:cs="Arial"/>
                <w:i/>
                <w:color w:val="000000"/>
              </w:rPr>
              <w:t>In manchen Städten erlaubte das Stadtrecht auch Frauen und Juden den Erwerb des Bürgerrechts.</w:t>
            </w:r>
          </w:p>
        </w:tc>
      </w:tr>
      <w:tr w:rsidR="00F851DA" w:rsidRPr="00541D2D" w14:paraId="48C8E592"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66401202"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lastRenderedPageBreak/>
              <w:t>Ghetto</w:t>
            </w:r>
          </w:p>
        </w:tc>
        <w:tc>
          <w:tcPr>
            <w:tcW w:w="6804" w:type="dxa"/>
          </w:tcPr>
          <w:p w14:paraId="42FFBD01" w14:textId="77777777" w:rsidR="00F851DA" w:rsidRPr="00541D2D" w:rsidRDefault="00F851DA"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Von der übrigen Stadt oft durch Mauern und Tore abgetrenntes Wohngebiet der jüdischen Gemeinschaft.</w:t>
            </w:r>
          </w:p>
          <w:p w14:paraId="6802A6E1" w14:textId="77777777" w:rsidR="00F851DA" w:rsidRPr="00541D2D" w:rsidRDefault="00F851DA" w:rsidP="00AB41BC">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000000"/>
              </w:rPr>
            </w:pPr>
            <w:r w:rsidRPr="00541D2D">
              <w:rPr>
                <w:rFonts w:ascii="Arial" w:eastAsia="Times New Roman" w:hAnsi="Arial" w:cs="Arial"/>
                <w:i/>
                <w:color w:val="000000"/>
              </w:rPr>
              <w:t>Der Begriff „Ghett</w:t>
            </w:r>
            <w:r w:rsidR="004605DF">
              <w:rPr>
                <w:rFonts w:ascii="Arial" w:eastAsia="Times New Roman" w:hAnsi="Arial" w:cs="Arial"/>
                <w:i/>
                <w:color w:val="000000"/>
              </w:rPr>
              <w:t>o“ bezieht sich auf das „</w:t>
            </w:r>
            <w:proofErr w:type="spellStart"/>
            <w:r w:rsidR="004605DF">
              <w:rPr>
                <w:rFonts w:ascii="Arial" w:eastAsia="Times New Roman" w:hAnsi="Arial" w:cs="Arial"/>
                <w:i/>
                <w:color w:val="000000"/>
              </w:rPr>
              <w:t>Geto</w:t>
            </w:r>
            <w:proofErr w:type="spellEnd"/>
            <w:r w:rsidR="004605DF">
              <w:rPr>
                <w:rFonts w:ascii="Arial" w:eastAsia="Times New Roman" w:hAnsi="Arial" w:cs="Arial"/>
                <w:i/>
                <w:color w:val="000000"/>
              </w:rPr>
              <w:t xml:space="preserve"> N</w:t>
            </w:r>
            <w:r w:rsidRPr="00541D2D">
              <w:rPr>
                <w:rFonts w:ascii="Arial" w:eastAsia="Times New Roman" w:hAnsi="Arial" w:cs="Arial"/>
                <w:i/>
                <w:color w:val="000000"/>
              </w:rPr>
              <w:t>ovo“ genannte Wohnviertel der Juden in Venedig, das Anfang des 16. Jh. auf dem Gebiet einer Gießerei (ital. „</w:t>
            </w:r>
            <w:proofErr w:type="spellStart"/>
            <w:r w:rsidRPr="00541D2D">
              <w:rPr>
                <w:rFonts w:ascii="Arial" w:eastAsia="Times New Roman" w:hAnsi="Arial" w:cs="Arial"/>
                <w:i/>
                <w:color w:val="000000"/>
              </w:rPr>
              <w:t>geto</w:t>
            </w:r>
            <w:proofErr w:type="spellEnd"/>
            <w:r w:rsidRPr="00541D2D">
              <w:rPr>
                <w:rFonts w:ascii="Arial" w:eastAsia="Times New Roman" w:hAnsi="Arial" w:cs="Arial"/>
                <w:i/>
                <w:color w:val="000000"/>
              </w:rPr>
              <w:t xml:space="preserve">“) ausgewiesen wurde. </w:t>
            </w:r>
            <w:r w:rsidR="003C005F" w:rsidRPr="00541D2D">
              <w:rPr>
                <w:rFonts w:ascii="Arial" w:eastAsia="Times New Roman" w:hAnsi="Arial" w:cs="Arial"/>
                <w:i/>
                <w:color w:val="000000"/>
              </w:rPr>
              <w:t xml:space="preserve">Während des Zweiten Weltkriegs </w:t>
            </w:r>
            <w:r w:rsidR="00AB41BC">
              <w:rPr>
                <w:rFonts w:ascii="Arial" w:eastAsia="Times New Roman" w:hAnsi="Arial" w:cs="Arial"/>
                <w:i/>
                <w:color w:val="000000"/>
              </w:rPr>
              <w:t>errichteten</w:t>
            </w:r>
            <w:r w:rsidR="003C005F" w:rsidRPr="00541D2D">
              <w:rPr>
                <w:rFonts w:ascii="Arial" w:eastAsia="Times New Roman" w:hAnsi="Arial" w:cs="Arial"/>
                <w:i/>
                <w:color w:val="000000"/>
              </w:rPr>
              <w:t xml:space="preserve"> die Nationalsozialisten in einigen osteuropäischen Städten Ghettos, die dazu dienen sollten, die jüdische Bevölkerung buchstäblich auszugrenzen und zu quälen.  </w:t>
            </w:r>
            <w:r w:rsidRPr="00541D2D">
              <w:rPr>
                <w:rFonts w:ascii="Arial" w:eastAsia="Times New Roman" w:hAnsi="Arial" w:cs="Arial"/>
                <w:i/>
                <w:color w:val="000000"/>
              </w:rPr>
              <w:t xml:space="preserve">Heute bezeichnet „Ghetto“ </w:t>
            </w:r>
            <w:r w:rsidR="008C2505" w:rsidRPr="00541D2D">
              <w:rPr>
                <w:rFonts w:ascii="Arial" w:eastAsia="Times New Roman" w:hAnsi="Arial" w:cs="Arial"/>
                <w:i/>
                <w:color w:val="000000"/>
              </w:rPr>
              <w:t xml:space="preserve">meist abwertend </w:t>
            </w:r>
            <w:r w:rsidRPr="00541D2D">
              <w:rPr>
                <w:rFonts w:ascii="Arial" w:eastAsia="Times New Roman" w:hAnsi="Arial" w:cs="Arial"/>
                <w:i/>
                <w:color w:val="000000"/>
              </w:rPr>
              <w:t>ein Viertel, dessen Bewohner nur wenige Beziehungen zur städtischen Umgebung pflegen.</w:t>
            </w:r>
          </w:p>
        </w:tc>
      </w:tr>
      <w:tr w:rsidR="00F851DA" w:rsidRPr="00541D2D" w14:paraId="6F9A49B6" w14:textId="77777777" w:rsidTr="007E1E8E">
        <w:tc>
          <w:tcPr>
            <w:cnfStyle w:val="000010000000" w:firstRow="0" w:lastRow="0" w:firstColumn="0" w:lastColumn="0" w:oddVBand="1" w:evenVBand="0" w:oddHBand="0" w:evenHBand="0" w:firstRowFirstColumn="0" w:firstRowLastColumn="0" w:lastRowFirstColumn="0" w:lastRowLastColumn="0"/>
            <w:tcW w:w="2197" w:type="dxa"/>
          </w:tcPr>
          <w:p w14:paraId="5E1BF817" w14:textId="77777777" w:rsidR="00F851DA" w:rsidRPr="00541D2D" w:rsidRDefault="00F851DA"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Kloster </w:t>
            </w:r>
          </w:p>
        </w:tc>
        <w:tc>
          <w:tcPr>
            <w:tcW w:w="6804" w:type="dxa"/>
          </w:tcPr>
          <w:p w14:paraId="72097354" w14:textId="77777777" w:rsidR="00F851DA" w:rsidRPr="00541D2D" w:rsidRDefault="00F851DA"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Eine oft aus mehreren Gebäuden bestehende Anlage, in der Nonnen oder Mönche sich dauerhaft, gemeinschaftlich und meist auf Grundlage bestimmter Ordensregeln auf die Ausübung ihres Glaubens konzentrierten. Im Mittelalter waren die Klöster wichtige Träger und Bewahrer von Wissenschaft, Kunst und Kultur.</w:t>
            </w:r>
          </w:p>
        </w:tc>
      </w:tr>
    </w:tbl>
    <w:p w14:paraId="0D0AB00D" w14:textId="77777777" w:rsidR="00B92E45" w:rsidRPr="00301955" w:rsidRDefault="003803F9" w:rsidP="003803F9">
      <w:pPr>
        <w:spacing w:before="240" w:after="240"/>
        <w:rPr>
          <w:rFonts w:ascii="Arial" w:hAnsi="Arial" w:cs="Arial"/>
          <w:b/>
          <w:bCs/>
          <w:u w:val="single"/>
        </w:rPr>
      </w:pPr>
      <w:r>
        <w:rPr>
          <w:rFonts w:ascii="Arial" w:hAnsi="Arial" w:cs="Arial"/>
          <w:b/>
        </w:rPr>
        <w:t>7.</w:t>
      </w:r>
      <w:r w:rsidR="00F851DA">
        <w:rPr>
          <w:rFonts w:ascii="Arial" w:hAnsi="Arial" w:cs="Arial"/>
          <w:b/>
        </w:rPr>
        <w:t>3</w:t>
      </w:r>
      <w:r w:rsidR="00B92E45" w:rsidRPr="00301955">
        <w:rPr>
          <w:rFonts w:ascii="Arial" w:hAnsi="Arial" w:cs="Arial"/>
          <w:b/>
        </w:rPr>
        <w:t xml:space="preserve"> </w:t>
      </w:r>
      <w:r w:rsidR="00390E3D">
        <w:rPr>
          <w:rFonts w:ascii="Arial" w:hAnsi="Arial" w:cs="Arial"/>
          <w:b/>
          <w:u w:val="single"/>
        </w:rPr>
        <w:t xml:space="preserve">Neue räumliche und geistige Horizonte </w:t>
      </w:r>
    </w:p>
    <w:tbl>
      <w:tblPr>
        <w:tblStyle w:val="Listentabelle4Akzent3"/>
        <w:tblW w:w="9001" w:type="dxa"/>
        <w:tblLook w:val="0000" w:firstRow="0" w:lastRow="0" w:firstColumn="0" w:lastColumn="0" w:noHBand="0" w:noVBand="0"/>
      </w:tblPr>
      <w:tblGrid>
        <w:gridCol w:w="2197"/>
        <w:gridCol w:w="6804"/>
      </w:tblGrid>
      <w:tr w:rsidR="00390E3D" w:rsidRPr="00541D2D" w14:paraId="3095A470" w14:textId="77777777" w:rsidTr="007E1E8E">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2197" w:type="dxa"/>
          </w:tcPr>
          <w:p w14:paraId="6E10899C" w14:textId="77777777" w:rsidR="00390E3D" w:rsidRPr="00541D2D" w:rsidRDefault="00390E3D" w:rsidP="00541D2D">
            <w:pPr>
              <w:spacing w:after="120"/>
              <w:rPr>
                <w:rFonts w:ascii="Arial" w:eastAsia="Times New Roman" w:hAnsi="Arial" w:cs="Arial"/>
                <w:color w:val="000000"/>
              </w:rPr>
            </w:pPr>
            <w:r w:rsidRPr="00541D2D">
              <w:rPr>
                <w:rFonts w:ascii="Arial" w:eastAsia="Times New Roman" w:hAnsi="Arial" w:cs="Arial"/>
                <w:color w:val="000000"/>
              </w:rPr>
              <w:t>1453</w:t>
            </w:r>
          </w:p>
        </w:tc>
        <w:tc>
          <w:tcPr>
            <w:tcW w:w="6804" w:type="dxa"/>
          </w:tcPr>
          <w:p w14:paraId="0B7C09EE" w14:textId="77777777" w:rsidR="00390E3D" w:rsidRPr="00541D2D" w:rsidRDefault="00390E3D" w:rsidP="00541D2D">
            <w:pPr>
              <w:spacing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Eroberung Konstantinopels durch die Osmanen und dadurch Ende </w:t>
            </w:r>
            <w:r w:rsidRPr="00532699">
              <w:rPr>
                <w:rFonts w:ascii="Arial" w:eastAsia="Times New Roman" w:hAnsi="Arial" w:cs="Arial"/>
                <w:color w:val="000000"/>
              </w:rPr>
              <w:t>des Oströmischen Reichs.</w:t>
            </w:r>
          </w:p>
        </w:tc>
      </w:tr>
      <w:tr w:rsidR="00390E3D" w:rsidRPr="00541D2D" w14:paraId="7E2B2E6A" w14:textId="77777777" w:rsidTr="007E1E8E">
        <w:trPr>
          <w:trHeight w:val="372"/>
        </w:trPr>
        <w:tc>
          <w:tcPr>
            <w:cnfStyle w:val="000010000000" w:firstRow="0" w:lastRow="0" w:firstColumn="0" w:lastColumn="0" w:oddVBand="1" w:evenVBand="0" w:oddHBand="0" w:evenHBand="0" w:firstRowFirstColumn="0" w:firstRowLastColumn="0" w:lastRowFirstColumn="0" w:lastRowLastColumn="0"/>
            <w:tcW w:w="2197" w:type="dxa"/>
          </w:tcPr>
          <w:p w14:paraId="77D22045" w14:textId="77777777" w:rsidR="00390E3D" w:rsidRPr="00541D2D" w:rsidRDefault="00390E3D" w:rsidP="00541D2D">
            <w:pPr>
              <w:spacing w:after="120"/>
              <w:rPr>
                <w:rFonts w:ascii="Arial" w:eastAsia="Times New Roman" w:hAnsi="Arial" w:cs="Arial"/>
                <w:color w:val="000000"/>
              </w:rPr>
            </w:pPr>
            <w:r w:rsidRPr="00541D2D">
              <w:rPr>
                <w:rFonts w:ascii="Arial" w:eastAsia="Times New Roman" w:hAnsi="Arial" w:cs="Arial"/>
                <w:color w:val="000000"/>
              </w:rPr>
              <w:t xml:space="preserve">1492 </w:t>
            </w:r>
          </w:p>
        </w:tc>
        <w:tc>
          <w:tcPr>
            <w:tcW w:w="6804" w:type="dxa"/>
          </w:tcPr>
          <w:p w14:paraId="532CF120" w14:textId="77777777" w:rsidR="00390E3D" w:rsidRPr="00541D2D" w:rsidRDefault="00874CB9" w:rsidP="00541D2D">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w:t>
            </w:r>
            <w:r w:rsidR="00390E3D" w:rsidRPr="00541D2D">
              <w:rPr>
                <w:rFonts w:ascii="Arial" w:eastAsia="Times New Roman" w:hAnsi="Arial" w:cs="Arial"/>
                <w:color w:val="000000"/>
              </w:rPr>
              <w:t>Entdeckung</w:t>
            </w:r>
            <w:r>
              <w:rPr>
                <w:rFonts w:ascii="Arial" w:eastAsia="Times New Roman" w:hAnsi="Arial" w:cs="Arial"/>
                <w:color w:val="000000"/>
              </w:rPr>
              <w:t>“</w:t>
            </w:r>
            <w:r w:rsidR="00390E3D" w:rsidRPr="00541D2D">
              <w:rPr>
                <w:rFonts w:ascii="Arial" w:eastAsia="Times New Roman" w:hAnsi="Arial" w:cs="Arial"/>
                <w:color w:val="000000"/>
              </w:rPr>
              <w:t xml:space="preserve"> Amerikas durch Kolumbus</w:t>
            </w:r>
            <w:r w:rsidR="00411EBD" w:rsidRPr="00541D2D">
              <w:rPr>
                <w:rFonts w:ascii="Arial" w:eastAsia="Times New Roman" w:hAnsi="Arial" w:cs="Arial"/>
                <w:color w:val="000000"/>
              </w:rPr>
              <w:t>.</w:t>
            </w:r>
          </w:p>
        </w:tc>
      </w:tr>
    </w:tbl>
    <w:p w14:paraId="59A097E2" w14:textId="77777777" w:rsidR="00B92E45" w:rsidRPr="00301955" w:rsidRDefault="00B92E45" w:rsidP="00B92E45">
      <w:pPr>
        <w:rPr>
          <w:rFonts w:ascii="Arial" w:hAnsi="Arial" w:cs="Arial"/>
          <w:b/>
        </w:rPr>
      </w:pPr>
    </w:p>
    <w:tbl>
      <w:tblPr>
        <w:tblStyle w:val="Listentabelle4Akzent3"/>
        <w:tblW w:w="9001" w:type="dxa"/>
        <w:tblLayout w:type="fixed"/>
        <w:tblLook w:val="0000" w:firstRow="0" w:lastRow="0" w:firstColumn="0" w:lastColumn="0" w:noHBand="0" w:noVBand="0"/>
      </w:tblPr>
      <w:tblGrid>
        <w:gridCol w:w="2197"/>
        <w:gridCol w:w="6804"/>
      </w:tblGrid>
      <w:tr w:rsidR="00390E3D" w:rsidRPr="00541D2D" w14:paraId="4F58F4ED"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00EFB137" w14:textId="77777777" w:rsidR="00390E3D" w:rsidRPr="00541D2D" w:rsidRDefault="00390E3D" w:rsidP="00541D2D">
            <w:pPr>
              <w:spacing w:after="120" w:line="240" w:lineRule="auto"/>
              <w:rPr>
                <w:rFonts w:ascii="Arial" w:eastAsia="Times New Roman" w:hAnsi="Arial" w:cs="Arial"/>
                <w:i/>
                <w:color w:val="000000"/>
              </w:rPr>
            </w:pPr>
            <w:r w:rsidRPr="00541D2D">
              <w:rPr>
                <w:rFonts w:ascii="Arial" w:eastAsia="Times New Roman" w:hAnsi="Arial" w:cs="Arial"/>
                <w:color w:val="000000"/>
              </w:rPr>
              <w:t xml:space="preserve">Kreuzzug </w:t>
            </w:r>
          </w:p>
        </w:tc>
        <w:tc>
          <w:tcPr>
            <w:tcW w:w="6804" w:type="dxa"/>
          </w:tcPr>
          <w:p w14:paraId="066E44FB" w14:textId="77777777" w:rsidR="00390E3D" w:rsidRPr="00541D2D" w:rsidRDefault="00390E3D"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Vom 11. bis </w:t>
            </w:r>
            <w:r w:rsidR="00654626" w:rsidRPr="00541D2D">
              <w:rPr>
                <w:rFonts w:ascii="Arial" w:eastAsia="Times New Roman" w:hAnsi="Arial" w:cs="Arial"/>
                <w:color w:val="000000"/>
              </w:rPr>
              <w:t xml:space="preserve">zum </w:t>
            </w:r>
            <w:r w:rsidRPr="00541D2D">
              <w:rPr>
                <w:rFonts w:ascii="Arial" w:eastAsia="Times New Roman" w:hAnsi="Arial" w:cs="Arial"/>
                <w:color w:val="000000"/>
              </w:rPr>
              <w:t xml:space="preserve">13. </w:t>
            </w:r>
            <w:r w:rsidR="00654626" w:rsidRPr="00541D2D">
              <w:rPr>
                <w:rFonts w:ascii="Arial" w:eastAsia="Times New Roman" w:hAnsi="Arial" w:cs="Arial"/>
                <w:color w:val="000000"/>
              </w:rPr>
              <w:t>Jh.</w:t>
            </w:r>
            <w:r w:rsidRPr="00541D2D">
              <w:rPr>
                <w:rFonts w:ascii="Arial" w:eastAsia="Times New Roman" w:hAnsi="Arial" w:cs="Arial"/>
                <w:color w:val="000000"/>
              </w:rPr>
              <w:t xml:space="preserve"> stattfindende Kriegszüge in den Nahen Osten u. a. mit dem Ziel, die muslimische Herrschaft über die Heiligen Stätten </w:t>
            </w:r>
            <w:r w:rsidR="00411EBD" w:rsidRPr="00541D2D">
              <w:rPr>
                <w:rFonts w:ascii="Arial" w:eastAsia="Times New Roman" w:hAnsi="Arial" w:cs="Arial"/>
                <w:color w:val="000000"/>
              </w:rPr>
              <w:t xml:space="preserve">der Christen </w:t>
            </w:r>
            <w:r w:rsidRPr="00541D2D">
              <w:rPr>
                <w:rFonts w:ascii="Arial" w:eastAsia="Times New Roman" w:hAnsi="Arial" w:cs="Arial"/>
                <w:color w:val="000000"/>
              </w:rPr>
              <w:t>zu beenden und den christlichen Glauben zu verbreiten.</w:t>
            </w:r>
          </w:p>
        </w:tc>
      </w:tr>
      <w:tr w:rsidR="00874A52" w:rsidRPr="00541D2D" w14:paraId="15948DE2"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22B8FFB9" w14:textId="77777777" w:rsidR="00874A52" w:rsidRPr="00541D2D" w:rsidRDefault="00874A52" w:rsidP="00541D2D">
            <w:pPr>
              <w:spacing w:after="120" w:line="240" w:lineRule="auto"/>
              <w:rPr>
                <w:rFonts w:ascii="Arial" w:eastAsia="Times New Roman" w:hAnsi="Arial" w:cs="Arial"/>
                <w:color w:val="000000"/>
              </w:rPr>
            </w:pPr>
            <w:r w:rsidRPr="00541D2D">
              <w:rPr>
                <w:rFonts w:ascii="Arial" w:eastAsia="Times New Roman" w:hAnsi="Arial" w:cs="Arial"/>
                <w:color w:val="000000"/>
              </w:rPr>
              <w:t>Neuzeit</w:t>
            </w:r>
          </w:p>
        </w:tc>
        <w:tc>
          <w:tcPr>
            <w:tcW w:w="6804" w:type="dxa"/>
          </w:tcPr>
          <w:p w14:paraId="2E372BB5" w14:textId="77777777" w:rsidR="00874A52" w:rsidRPr="00541D2D" w:rsidRDefault="00874A52"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Bezeichnung für die Zeit nach dem Mittelalter (ab ca. 1500) bis hin zur Gegenwart.</w:t>
            </w:r>
          </w:p>
        </w:tc>
      </w:tr>
      <w:tr w:rsidR="00390E3D" w:rsidRPr="00541D2D" w14:paraId="66F229B9"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7F13C361" w14:textId="77777777" w:rsidR="00390E3D" w:rsidRPr="00541D2D" w:rsidRDefault="00390E3D" w:rsidP="00541D2D">
            <w:pPr>
              <w:spacing w:after="120" w:line="240" w:lineRule="auto"/>
              <w:rPr>
                <w:rFonts w:ascii="Arial" w:eastAsia="Times New Roman" w:hAnsi="Arial" w:cs="Arial"/>
                <w:color w:val="000000"/>
              </w:rPr>
            </w:pPr>
            <w:r w:rsidRPr="00541D2D">
              <w:rPr>
                <w:rFonts w:ascii="Arial" w:eastAsia="Times New Roman" w:hAnsi="Arial" w:cs="Arial"/>
                <w:bCs/>
                <w:color w:val="000000"/>
              </w:rPr>
              <w:t>Renaissance</w:t>
            </w:r>
          </w:p>
        </w:tc>
        <w:tc>
          <w:tcPr>
            <w:tcW w:w="6804" w:type="dxa"/>
          </w:tcPr>
          <w:p w14:paraId="343B6DDB" w14:textId="77777777" w:rsidR="00390E3D" w:rsidRPr="00541D2D" w:rsidRDefault="00390E3D"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color w:val="000000"/>
              </w:rPr>
              <w:t xml:space="preserve">Frz.: Wiedergeburt. Kulturgeschichtliche Epoche vom 14. bis zum 16. </w:t>
            </w:r>
            <w:r w:rsidR="00654626" w:rsidRPr="00541D2D">
              <w:rPr>
                <w:rFonts w:ascii="Arial" w:eastAsia="Times New Roman" w:hAnsi="Arial" w:cs="Arial"/>
                <w:color w:val="000000"/>
              </w:rPr>
              <w:t>Jh.</w:t>
            </w:r>
            <w:r w:rsidRPr="00541D2D">
              <w:rPr>
                <w:rFonts w:ascii="Arial" w:eastAsia="Times New Roman" w:hAnsi="Arial" w:cs="Arial"/>
                <w:color w:val="000000"/>
              </w:rPr>
              <w:t>, die auf einer Wiederentdeckung der Antike (Wissen, Kunst und Kultur) beruhte und den umfassend gebildeten Menschen in den</w:t>
            </w:r>
            <w:r w:rsidR="008C2505" w:rsidRPr="00541D2D">
              <w:rPr>
                <w:rFonts w:ascii="Arial" w:eastAsia="Times New Roman" w:hAnsi="Arial" w:cs="Arial"/>
                <w:color w:val="000000"/>
              </w:rPr>
              <w:t xml:space="preserve"> Mittelpunkt stellte (</w:t>
            </w:r>
            <w:r w:rsidRPr="00541D2D">
              <w:rPr>
                <w:rFonts w:ascii="Arial" w:eastAsia="Times New Roman" w:hAnsi="Arial" w:cs="Arial"/>
                <w:color w:val="000000"/>
              </w:rPr>
              <w:t>Humanismus).</w:t>
            </w:r>
          </w:p>
        </w:tc>
      </w:tr>
    </w:tbl>
    <w:p w14:paraId="73377CC4" w14:textId="77777777" w:rsidR="00B92E45" w:rsidRPr="003803F9" w:rsidRDefault="003803F9" w:rsidP="003803F9">
      <w:pPr>
        <w:spacing w:before="240" w:after="240"/>
        <w:rPr>
          <w:rFonts w:ascii="Arial" w:hAnsi="Arial" w:cs="Arial"/>
          <w:b/>
          <w:bCs/>
          <w:u w:val="single"/>
        </w:rPr>
      </w:pPr>
      <w:r w:rsidRPr="00390E3D">
        <w:rPr>
          <w:rFonts w:ascii="Arial" w:hAnsi="Arial" w:cs="Arial"/>
          <w:b/>
        </w:rPr>
        <w:t>7.</w:t>
      </w:r>
      <w:r w:rsidR="003370FD">
        <w:rPr>
          <w:rFonts w:ascii="Arial" w:hAnsi="Arial" w:cs="Arial"/>
          <w:b/>
        </w:rPr>
        <w:t>5</w:t>
      </w:r>
      <w:r w:rsidR="00B92E45" w:rsidRPr="00390E3D">
        <w:rPr>
          <w:rFonts w:ascii="Arial" w:hAnsi="Arial" w:cs="Arial"/>
          <w:b/>
        </w:rPr>
        <w:t xml:space="preserve"> </w:t>
      </w:r>
      <w:r w:rsidR="00390E3D">
        <w:rPr>
          <w:rFonts w:ascii="Arial" w:hAnsi="Arial" w:cs="Arial"/>
          <w:b/>
          <w:u w:val="single"/>
        </w:rPr>
        <w:t xml:space="preserve">Das konfessionelle Zeitalter </w:t>
      </w:r>
    </w:p>
    <w:tbl>
      <w:tblPr>
        <w:tblStyle w:val="Listentabelle4Akzent3"/>
        <w:tblW w:w="9001" w:type="dxa"/>
        <w:tblLook w:val="0000" w:firstRow="0" w:lastRow="0" w:firstColumn="0" w:lastColumn="0" w:noHBand="0" w:noVBand="0"/>
      </w:tblPr>
      <w:tblGrid>
        <w:gridCol w:w="2197"/>
        <w:gridCol w:w="6804"/>
      </w:tblGrid>
      <w:tr w:rsidR="00B92E45" w:rsidRPr="00541D2D" w14:paraId="3DBA907B" w14:textId="77777777" w:rsidTr="007E1E8E">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2197" w:type="dxa"/>
          </w:tcPr>
          <w:p w14:paraId="32BA4DE3" w14:textId="77777777" w:rsidR="00B92E45" w:rsidRPr="00541D2D" w:rsidRDefault="00B92E45" w:rsidP="00B92E45">
            <w:pPr>
              <w:rPr>
                <w:rFonts w:ascii="Arial" w:eastAsia="Times New Roman" w:hAnsi="Arial" w:cs="Arial"/>
                <w:color w:val="000000"/>
              </w:rPr>
            </w:pPr>
            <w:r w:rsidRPr="00541D2D">
              <w:rPr>
                <w:rFonts w:ascii="Arial" w:eastAsia="Times New Roman" w:hAnsi="Arial" w:cs="Arial"/>
                <w:color w:val="000000"/>
              </w:rPr>
              <w:t>1517</w:t>
            </w:r>
          </w:p>
        </w:tc>
        <w:tc>
          <w:tcPr>
            <w:tcW w:w="6804" w:type="dxa"/>
          </w:tcPr>
          <w:p w14:paraId="304AB97C" w14:textId="77777777" w:rsidR="00B92E45" w:rsidRPr="00541D2D" w:rsidRDefault="00B92E45" w:rsidP="00B92E4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Beginn der Reformation</w:t>
            </w:r>
            <w:r w:rsidR="00411EBD" w:rsidRPr="00541D2D">
              <w:rPr>
                <w:rFonts w:ascii="Arial" w:eastAsia="Times New Roman" w:hAnsi="Arial" w:cs="Arial"/>
                <w:color w:val="000000"/>
              </w:rPr>
              <w:t>.</w:t>
            </w:r>
            <w:r w:rsidRPr="00541D2D">
              <w:rPr>
                <w:rFonts w:ascii="Arial" w:eastAsia="Times New Roman" w:hAnsi="Arial" w:cs="Arial"/>
                <w:color w:val="000000"/>
              </w:rPr>
              <w:t xml:space="preserve"> </w:t>
            </w:r>
          </w:p>
        </w:tc>
      </w:tr>
      <w:tr w:rsidR="00B92E45" w:rsidRPr="00541D2D" w14:paraId="3CBFA285" w14:textId="77777777" w:rsidTr="007E1E8E">
        <w:trPr>
          <w:trHeight w:val="372"/>
        </w:trPr>
        <w:tc>
          <w:tcPr>
            <w:cnfStyle w:val="000010000000" w:firstRow="0" w:lastRow="0" w:firstColumn="0" w:lastColumn="0" w:oddVBand="1" w:evenVBand="0" w:oddHBand="0" w:evenHBand="0" w:firstRowFirstColumn="0" w:firstRowLastColumn="0" w:lastRowFirstColumn="0" w:lastRowLastColumn="0"/>
            <w:tcW w:w="2197" w:type="dxa"/>
          </w:tcPr>
          <w:p w14:paraId="39458EA2" w14:textId="77777777" w:rsidR="00B92E45" w:rsidRPr="00541D2D" w:rsidRDefault="00B92E45" w:rsidP="00411EBD">
            <w:pPr>
              <w:rPr>
                <w:rFonts w:ascii="Arial" w:eastAsia="Times New Roman" w:hAnsi="Arial" w:cs="Arial"/>
                <w:color w:val="000000"/>
              </w:rPr>
            </w:pPr>
            <w:r w:rsidRPr="00541D2D">
              <w:rPr>
                <w:rFonts w:ascii="Arial" w:eastAsia="Times New Roman" w:hAnsi="Arial" w:cs="Arial"/>
                <w:color w:val="000000"/>
              </w:rPr>
              <w:t>1618</w:t>
            </w:r>
            <w:r w:rsidR="00411EBD" w:rsidRPr="00541D2D">
              <w:rPr>
                <w:rFonts w:ascii="Arial" w:eastAsia="Times New Roman" w:hAnsi="Arial" w:cs="Arial"/>
                <w:color w:val="000000"/>
              </w:rPr>
              <w:t>−16</w:t>
            </w:r>
            <w:r w:rsidRPr="00541D2D">
              <w:rPr>
                <w:rFonts w:ascii="Arial" w:eastAsia="Times New Roman" w:hAnsi="Arial" w:cs="Arial"/>
                <w:color w:val="000000"/>
              </w:rPr>
              <w:t xml:space="preserve">48 </w:t>
            </w:r>
          </w:p>
        </w:tc>
        <w:tc>
          <w:tcPr>
            <w:tcW w:w="6804" w:type="dxa"/>
          </w:tcPr>
          <w:p w14:paraId="3C7DAF6C" w14:textId="77777777" w:rsidR="00B92E45" w:rsidRPr="00541D2D" w:rsidRDefault="00B92E45" w:rsidP="00B92E4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Dreißigjähriger Krieg</w:t>
            </w:r>
            <w:r w:rsidR="00D7401E" w:rsidRPr="00541D2D">
              <w:rPr>
                <w:rFonts w:ascii="Arial" w:eastAsia="Times New Roman" w:hAnsi="Arial" w:cs="Arial"/>
                <w:color w:val="000000"/>
              </w:rPr>
              <w:t>.</w:t>
            </w:r>
          </w:p>
        </w:tc>
      </w:tr>
    </w:tbl>
    <w:p w14:paraId="1ECA8B74" w14:textId="77777777" w:rsidR="00B92E45" w:rsidRDefault="00B92E45" w:rsidP="00B92E45">
      <w:pPr>
        <w:rPr>
          <w:rFonts w:ascii="Arial" w:hAnsi="Arial" w:cs="Arial"/>
          <w:b/>
        </w:rPr>
      </w:pPr>
    </w:p>
    <w:p w14:paraId="5B54B163" w14:textId="77777777" w:rsidR="008822A2" w:rsidRDefault="008822A2" w:rsidP="00B92E45">
      <w:pPr>
        <w:rPr>
          <w:rFonts w:ascii="Arial" w:hAnsi="Arial" w:cs="Arial"/>
          <w:b/>
        </w:rPr>
      </w:pPr>
    </w:p>
    <w:tbl>
      <w:tblPr>
        <w:tblStyle w:val="Listentabelle4Akzent3"/>
        <w:tblW w:w="9001" w:type="dxa"/>
        <w:tblLook w:val="0000" w:firstRow="0" w:lastRow="0" w:firstColumn="0" w:lastColumn="0" w:noHBand="0" w:noVBand="0"/>
      </w:tblPr>
      <w:tblGrid>
        <w:gridCol w:w="2197"/>
        <w:gridCol w:w="6804"/>
      </w:tblGrid>
      <w:tr w:rsidR="00390E3D" w:rsidRPr="00541D2D" w14:paraId="0BA1E08D"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5B261168" w14:textId="77777777" w:rsidR="00390E3D" w:rsidRPr="00541D2D" w:rsidRDefault="00390E3D" w:rsidP="00541D2D">
            <w:pPr>
              <w:spacing w:after="120" w:line="240" w:lineRule="auto"/>
              <w:rPr>
                <w:rFonts w:ascii="Arial" w:eastAsia="Times New Roman" w:hAnsi="Arial" w:cs="Arial"/>
                <w:bCs/>
                <w:color w:val="000000"/>
              </w:rPr>
            </w:pPr>
            <w:r w:rsidRPr="00532699">
              <w:rPr>
                <w:rFonts w:ascii="Arial" w:eastAsia="Times New Roman" w:hAnsi="Arial" w:cs="Arial"/>
                <w:bCs/>
                <w:color w:val="000000"/>
              </w:rPr>
              <w:lastRenderedPageBreak/>
              <w:t>Luther</w:t>
            </w:r>
          </w:p>
        </w:tc>
        <w:tc>
          <w:tcPr>
            <w:tcW w:w="6804" w:type="dxa"/>
          </w:tcPr>
          <w:p w14:paraId="5E76B8F1" w14:textId="77777777" w:rsidR="00390E3D" w:rsidRPr="00541D2D" w:rsidRDefault="00532699"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532699">
              <w:rPr>
                <w:rFonts w:ascii="Arial" w:eastAsia="Times New Roman" w:hAnsi="Arial" w:cs="Arial"/>
                <w:bCs/>
                <w:color w:val="000000"/>
              </w:rPr>
              <w:t xml:space="preserve">Martin Luther, </w:t>
            </w:r>
            <w:r w:rsidR="00390E3D" w:rsidRPr="00532699">
              <w:rPr>
                <w:rFonts w:ascii="Arial" w:eastAsia="Times New Roman" w:hAnsi="Arial" w:cs="Arial"/>
                <w:bCs/>
                <w:color w:val="000000"/>
              </w:rPr>
              <w:t>Mönch und Theologe, der mit seiner Kritik an kirchlichen Missständen und mit seinen 95 Thesen die Reformation auslöste.</w:t>
            </w:r>
          </w:p>
        </w:tc>
      </w:tr>
      <w:tr w:rsidR="00390E3D" w:rsidRPr="00541D2D" w14:paraId="0D0C26FD"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5C304362" w14:textId="77777777" w:rsidR="00390E3D" w:rsidRPr="00541D2D" w:rsidRDefault="00390E3D"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Reformation</w:t>
            </w:r>
          </w:p>
        </w:tc>
        <w:tc>
          <w:tcPr>
            <w:tcW w:w="6804" w:type="dxa"/>
          </w:tcPr>
          <w:p w14:paraId="4295EF5A" w14:textId="77777777" w:rsidR="00390E3D" w:rsidRPr="00541D2D" w:rsidRDefault="00DC7083"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bCs/>
                <w:color w:val="000000"/>
              </w:rPr>
              <w:t>Eine kirchliche Erneuerungsbewegung, die zur Spaltung des westlichen Christentums durch die Entstehung der evangelischen Kirche führte</w:t>
            </w:r>
            <w:r w:rsidR="00A82E61" w:rsidRPr="00541D2D">
              <w:rPr>
                <w:rFonts w:ascii="Arial" w:eastAsia="Times New Roman" w:hAnsi="Arial" w:cs="Arial"/>
                <w:bCs/>
                <w:color w:val="000000"/>
              </w:rPr>
              <w:t>.</w:t>
            </w:r>
            <w:r w:rsidR="00390E3D" w:rsidRPr="00541D2D">
              <w:rPr>
                <w:rFonts w:ascii="Arial" w:eastAsia="Times New Roman" w:hAnsi="Arial" w:cs="Arial"/>
                <w:bCs/>
                <w:color w:val="000000"/>
              </w:rPr>
              <w:t xml:space="preserve"> </w:t>
            </w:r>
            <w:r w:rsidR="00A82E61" w:rsidRPr="00541D2D">
              <w:rPr>
                <w:rFonts w:ascii="Arial" w:eastAsia="Times New Roman" w:hAnsi="Arial" w:cs="Arial"/>
                <w:bCs/>
                <w:color w:val="000000"/>
              </w:rPr>
              <w:t>Die Reformation veränderte auch die politische Ordnung Europas.</w:t>
            </w:r>
          </w:p>
        </w:tc>
      </w:tr>
      <w:tr w:rsidR="00B92E45" w:rsidRPr="00541D2D" w14:paraId="183BBC01"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264082D7" w14:textId="77777777" w:rsidR="00B92E45" w:rsidRPr="00541D2D" w:rsidRDefault="00B92E45"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Westfälischer Friede</w:t>
            </w:r>
          </w:p>
        </w:tc>
        <w:tc>
          <w:tcPr>
            <w:tcW w:w="6804" w:type="dxa"/>
          </w:tcPr>
          <w:p w14:paraId="13E83E29" w14:textId="77777777" w:rsidR="00B92E45" w:rsidRPr="00541D2D" w:rsidRDefault="00B92E4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Friedensvertrag nach dem Dreißigjährigen Krieg im Jahr 1648, der die Gleichberechtigung der </w:t>
            </w:r>
            <w:r w:rsidR="00D57900" w:rsidRPr="00541D2D">
              <w:rPr>
                <w:rFonts w:ascii="Arial" w:eastAsia="Times New Roman" w:hAnsi="Arial" w:cs="Arial"/>
                <w:color w:val="000000"/>
              </w:rPr>
              <w:t xml:space="preserve">christlichen </w:t>
            </w:r>
            <w:r w:rsidRPr="00541D2D">
              <w:rPr>
                <w:rFonts w:ascii="Arial" w:eastAsia="Times New Roman" w:hAnsi="Arial" w:cs="Arial"/>
                <w:color w:val="000000"/>
              </w:rPr>
              <w:t>Konfessionen festschrieb und den deutschen Landesfürsten eine weitgehende Unabhängigkeit vom Kaiser gewährte.</w:t>
            </w:r>
          </w:p>
          <w:p w14:paraId="4FA56C62" w14:textId="77777777" w:rsidR="00B92E45" w:rsidRPr="00541D2D" w:rsidRDefault="009E3F9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trike/>
                <w:color w:val="000000"/>
              </w:rPr>
            </w:pPr>
            <w:r w:rsidRPr="00541D2D">
              <w:rPr>
                <w:rFonts w:ascii="Arial" w:eastAsia="Times New Roman" w:hAnsi="Arial" w:cs="Arial"/>
                <w:i/>
                <w:color w:val="000000"/>
              </w:rPr>
              <w:t xml:space="preserve">Im Westfälischen Frieden wurde auch der Augsburger Religionsfriede von 1555 bestätigt, der das Reformationsrecht der Landesfürsten beinhaltete: Der Grundsatz „cuius </w:t>
            </w:r>
            <w:proofErr w:type="spellStart"/>
            <w:r w:rsidRPr="00541D2D">
              <w:rPr>
                <w:rFonts w:ascii="Arial" w:eastAsia="Times New Roman" w:hAnsi="Arial" w:cs="Arial"/>
                <w:i/>
                <w:color w:val="000000"/>
              </w:rPr>
              <w:t>regio</w:t>
            </w:r>
            <w:proofErr w:type="spellEnd"/>
            <w:r w:rsidRPr="00541D2D">
              <w:rPr>
                <w:rFonts w:ascii="Arial" w:eastAsia="Times New Roman" w:hAnsi="Arial" w:cs="Arial"/>
                <w:i/>
                <w:color w:val="000000"/>
              </w:rPr>
              <w:t xml:space="preserve">, </w:t>
            </w:r>
            <w:proofErr w:type="spellStart"/>
            <w:r w:rsidRPr="00541D2D">
              <w:rPr>
                <w:rFonts w:ascii="Arial" w:eastAsia="Times New Roman" w:hAnsi="Arial" w:cs="Arial"/>
                <w:i/>
                <w:color w:val="000000"/>
              </w:rPr>
              <w:t>eius</w:t>
            </w:r>
            <w:proofErr w:type="spellEnd"/>
            <w:r w:rsidRPr="00541D2D">
              <w:rPr>
                <w:rFonts w:ascii="Arial" w:eastAsia="Times New Roman" w:hAnsi="Arial" w:cs="Arial"/>
                <w:i/>
                <w:color w:val="000000"/>
              </w:rPr>
              <w:t xml:space="preserve"> </w:t>
            </w:r>
            <w:proofErr w:type="spellStart"/>
            <w:r w:rsidRPr="00541D2D">
              <w:rPr>
                <w:rFonts w:ascii="Arial" w:eastAsia="Times New Roman" w:hAnsi="Arial" w:cs="Arial"/>
                <w:i/>
                <w:color w:val="000000"/>
              </w:rPr>
              <w:t>religio</w:t>
            </w:r>
            <w:proofErr w:type="spellEnd"/>
            <w:r w:rsidRPr="00541D2D">
              <w:rPr>
                <w:rFonts w:ascii="Arial" w:eastAsia="Times New Roman" w:hAnsi="Arial" w:cs="Arial"/>
                <w:i/>
                <w:color w:val="000000"/>
              </w:rPr>
              <w:t>“ besagte, dass der Landesfürst im Prinzip über die Konfession seiner Untertanen bestimmen durfte.</w:t>
            </w:r>
          </w:p>
        </w:tc>
      </w:tr>
    </w:tbl>
    <w:p w14:paraId="46A82205" w14:textId="77777777" w:rsidR="00B92E45" w:rsidRPr="00301955" w:rsidRDefault="009E321E" w:rsidP="003803F9">
      <w:pPr>
        <w:spacing w:before="240" w:after="240"/>
        <w:rPr>
          <w:rFonts w:ascii="Arial" w:hAnsi="Arial" w:cs="Arial"/>
          <w:b/>
          <w:u w:val="single"/>
        </w:rPr>
      </w:pPr>
      <w:r w:rsidRPr="00A82E61">
        <w:rPr>
          <w:rFonts w:ascii="Arial" w:hAnsi="Arial" w:cs="Arial"/>
          <w:b/>
        </w:rPr>
        <w:t>7.</w:t>
      </w:r>
      <w:r w:rsidR="003370FD">
        <w:rPr>
          <w:rFonts w:ascii="Arial" w:hAnsi="Arial" w:cs="Arial"/>
          <w:b/>
        </w:rPr>
        <w:t>6</w:t>
      </w:r>
      <w:r w:rsidRPr="00A82E61">
        <w:rPr>
          <w:rFonts w:ascii="Arial" w:hAnsi="Arial" w:cs="Arial"/>
          <w:b/>
        </w:rPr>
        <w:t xml:space="preserve"> </w:t>
      </w:r>
      <w:r w:rsidR="00B92E45" w:rsidRPr="00301955">
        <w:rPr>
          <w:rFonts w:ascii="Arial" w:hAnsi="Arial" w:cs="Arial"/>
          <w:b/>
          <w:u w:val="single"/>
        </w:rPr>
        <w:t>Absolutismus</w:t>
      </w:r>
      <w:r w:rsidR="00A82E61">
        <w:rPr>
          <w:rFonts w:ascii="Arial" w:hAnsi="Arial" w:cs="Arial"/>
          <w:b/>
          <w:u w:val="single"/>
        </w:rPr>
        <w:t xml:space="preserve"> und Barock</w:t>
      </w:r>
    </w:p>
    <w:tbl>
      <w:tblPr>
        <w:tblStyle w:val="Listentabelle4Akzent3"/>
        <w:tblW w:w="9001" w:type="dxa"/>
        <w:tblLook w:val="0000" w:firstRow="0" w:lastRow="0" w:firstColumn="0" w:lastColumn="0" w:noHBand="0" w:noVBand="0"/>
      </w:tblPr>
      <w:tblGrid>
        <w:gridCol w:w="2197"/>
        <w:gridCol w:w="6804"/>
      </w:tblGrid>
      <w:tr w:rsidR="00A82E61" w:rsidRPr="00541D2D" w14:paraId="3106F676"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3B2DE160" w14:textId="77777777" w:rsidR="00A82E61" w:rsidRPr="00541D2D" w:rsidRDefault="00A82E61" w:rsidP="00541D2D">
            <w:pPr>
              <w:spacing w:after="120"/>
              <w:rPr>
                <w:rFonts w:ascii="Arial" w:eastAsia="Times New Roman" w:hAnsi="Arial" w:cs="Arial"/>
                <w:bCs/>
                <w:color w:val="000000"/>
              </w:rPr>
            </w:pPr>
            <w:r w:rsidRPr="00541D2D">
              <w:rPr>
                <w:rFonts w:ascii="Arial" w:eastAsia="Times New Roman" w:hAnsi="Arial" w:cs="Arial"/>
                <w:bCs/>
                <w:color w:val="000000"/>
              </w:rPr>
              <w:t>17./18. Jh.</w:t>
            </w:r>
          </w:p>
        </w:tc>
        <w:tc>
          <w:tcPr>
            <w:tcW w:w="6804" w:type="dxa"/>
          </w:tcPr>
          <w:p w14:paraId="6A2BE542" w14:textId="77777777" w:rsidR="00A82E61" w:rsidRPr="00541D2D" w:rsidRDefault="00A82E61"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bCs/>
                <w:color w:val="000000"/>
              </w:rPr>
              <w:t>Absolutismus in Europa.</w:t>
            </w:r>
          </w:p>
        </w:tc>
      </w:tr>
    </w:tbl>
    <w:p w14:paraId="7329CC67" w14:textId="77777777" w:rsidR="00A82E61" w:rsidRDefault="00A82E61"/>
    <w:tbl>
      <w:tblPr>
        <w:tblStyle w:val="Listentabelle4Akzent3"/>
        <w:tblW w:w="9001" w:type="dxa"/>
        <w:tblLook w:val="0000" w:firstRow="0" w:lastRow="0" w:firstColumn="0" w:lastColumn="0" w:noHBand="0" w:noVBand="0"/>
      </w:tblPr>
      <w:tblGrid>
        <w:gridCol w:w="2197"/>
        <w:gridCol w:w="6804"/>
      </w:tblGrid>
      <w:tr w:rsidR="00B92E45" w:rsidRPr="00541D2D" w14:paraId="023B9AD8" w14:textId="77777777" w:rsidTr="007E1E8E">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97" w:type="dxa"/>
          </w:tcPr>
          <w:p w14:paraId="25938CD2" w14:textId="77777777" w:rsidR="00B92E45" w:rsidRPr="00541D2D" w:rsidRDefault="00B92E45" w:rsidP="00541D2D">
            <w:pPr>
              <w:spacing w:after="120" w:line="240" w:lineRule="auto"/>
              <w:rPr>
                <w:rFonts w:ascii="Arial" w:eastAsia="Times New Roman" w:hAnsi="Arial" w:cs="Arial"/>
                <w:bCs/>
                <w:color w:val="000000"/>
              </w:rPr>
            </w:pPr>
            <w:r w:rsidRPr="00541D2D">
              <w:rPr>
                <w:rFonts w:ascii="Arial" w:eastAsia="Times New Roman" w:hAnsi="Arial" w:cs="Arial"/>
                <w:color w:val="000000"/>
              </w:rPr>
              <w:t>Absolutismus</w:t>
            </w:r>
          </w:p>
        </w:tc>
        <w:tc>
          <w:tcPr>
            <w:tcW w:w="6804" w:type="dxa"/>
          </w:tcPr>
          <w:p w14:paraId="288E2271" w14:textId="77777777" w:rsidR="00B92E45" w:rsidRDefault="00B92E4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Herrschaftsform in Europa im 17. und 18. </w:t>
            </w:r>
            <w:r w:rsidR="00654626" w:rsidRPr="00541D2D">
              <w:rPr>
                <w:rFonts w:ascii="Arial" w:eastAsia="Times New Roman" w:hAnsi="Arial" w:cs="Arial"/>
                <w:color w:val="000000"/>
              </w:rPr>
              <w:t>Jh.</w:t>
            </w:r>
            <w:r w:rsidRPr="00541D2D">
              <w:rPr>
                <w:rFonts w:ascii="Arial" w:eastAsia="Times New Roman" w:hAnsi="Arial" w:cs="Arial"/>
                <w:color w:val="000000"/>
              </w:rPr>
              <w:t>, in der die Könige bzw. Fürsten ihre Herrschaft von Gott ableiteten und den Anspruch erhoben, völlig uneingeschränkt zu regieren.</w:t>
            </w:r>
          </w:p>
          <w:p w14:paraId="6FCC0DD5" w14:textId="77777777" w:rsidR="00C15D2F" w:rsidRPr="00541D2D" w:rsidRDefault="00C15D2F"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Der Herrscher in der absoluten Monarchie verkörperte eine staatliche Souveränität, die weder durch Ständevertretungen noch durch Herrschaftsrechte Adeliger eingeschränkt wurde.</w:t>
            </w:r>
          </w:p>
        </w:tc>
      </w:tr>
      <w:tr w:rsidR="00B92E45" w:rsidRPr="00541D2D" w14:paraId="5E40A10B"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2197" w:type="dxa"/>
          </w:tcPr>
          <w:p w14:paraId="43B00AB0"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Hegemonie</w:t>
            </w:r>
          </w:p>
        </w:tc>
        <w:tc>
          <w:tcPr>
            <w:tcW w:w="6804" w:type="dxa"/>
          </w:tcPr>
          <w:p w14:paraId="5396E0F3" w14:textId="77777777" w:rsidR="00B92E45" w:rsidRPr="00541D2D" w:rsidRDefault="00A82E61"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rPr>
            </w:pPr>
            <w:r w:rsidRPr="00541D2D">
              <w:rPr>
                <w:rFonts w:ascii="Arial" w:eastAsia="Times New Roman" w:hAnsi="Arial" w:cs="Arial"/>
                <w:color w:val="000000"/>
              </w:rPr>
              <w:t xml:space="preserve">Vormachtstellung </w:t>
            </w:r>
            <w:r w:rsidR="00B92E45" w:rsidRPr="00541D2D">
              <w:rPr>
                <w:rFonts w:ascii="Arial" w:eastAsia="Times New Roman" w:hAnsi="Arial" w:cs="Arial"/>
                <w:color w:val="000000"/>
              </w:rPr>
              <w:t>eines Staates in einer bestimmten Region.</w:t>
            </w:r>
          </w:p>
        </w:tc>
      </w:tr>
    </w:tbl>
    <w:p w14:paraId="706F09DF" w14:textId="77777777" w:rsidR="003A4066" w:rsidRDefault="003A4066" w:rsidP="00B92E45">
      <w:pPr>
        <w:rPr>
          <w:rFonts w:ascii="Arial" w:hAnsi="Arial" w:cs="Arial"/>
        </w:rPr>
      </w:pPr>
    </w:p>
    <w:p w14:paraId="6EDA98E9" w14:textId="77777777" w:rsidR="00B92E45" w:rsidRPr="00301955" w:rsidRDefault="00AE19A8" w:rsidP="0028265E">
      <w:pPr>
        <w:ind w:right="141"/>
        <w:rPr>
          <w:rFonts w:ascii="Arial" w:hAnsi="Arial" w:cs="Arial"/>
          <w:b/>
          <w:sz w:val="36"/>
          <w:szCs w:val="36"/>
        </w:rPr>
      </w:pPr>
      <w:r>
        <w:rPr>
          <w:rFonts w:ascii="Arial" w:hAnsi="Arial" w:cs="Arial"/>
        </w:rPr>
        <w:br w:type="page"/>
      </w:r>
      <w:r w:rsidR="00B92E45" w:rsidRPr="00301955">
        <w:rPr>
          <w:rFonts w:ascii="Arial" w:hAnsi="Arial" w:cs="Arial"/>
          <w:b/>
          <w:sz w:val="36"/>
          <w:szCs w:val="36"/>
        </w:rPr>
        <w:lastRenderedPageBreak/>
        <w:t xml:space="preserve">8. Jahrgangsstufe </w:t>
      </w:r>
    </w:p>
    <w:p w14:paraId="532907DF" w14:textId="77777777" w:rsidR="00B92E45" w:rsidRPr="003803F9" w:rsidRDefault="009E321E" w:rsidP="003803F9">
      <w:pPr>
        <w:spacing w:before="240" w:after="240"/>
        <w:rPr>
          <w:rFonts w:ascii="Arial" w:hAnsi="Arial" w:cs="Arial"/>
          <w:b/>
          <w:u w:val="single"/>
        </w:rPr>
      </w:pPr>
      <w:r w:rsidRPr="009E321E">
        <w:rPr>
          <w:rFonts w:ascii="Arial" w:hAnsi="Arial" w:cs="Arial"/>
          <w:b/>
        </w:rPr>
        <w:t xml:space="preserve">8.1 </w:t>
      </w:r>
      <w:r w:rsidR="00A82E61" w:rsidRPr="00A82E61">
        <w:rPr>
          <w:rFonts w:ascii="Arial" w:hAnsi="Arial" w:cs="Arial"/>
          <w:b/>
          <w:u w:val="single"/>
        </w:rPr>
        <w:t>Aufklärung, Französische Revolution und Napoleon</w:t>
      </w:r>
      <w:r w:rsidR="00B92E45" w:rsidRPr="003803F9">
        <w:rPr>
          <w:rFonts w:ascii="Arial" w:hAnsi="Arial" w:cs="Arial"/>
          <w:b/>
          <w:u w:val="single"/>
        </w:rPr>
        <w:t xml:space="preserve"> </w:t>
      </w:r>
    </w:p>
    <w:tbl>
      <w:tblPr>
        <w:tblStyle w:val="Listentabelle4Akzent3"/>
        <w:tblW w:w="8931" w:type="dxa"/>
        <w:tblLayout w:type="fixed"/>
        <w:tblLook w:val="0000" w:firstRow="0" w:lastRow="0" w:firstColumn="0" w:lastColumn="0" w:noHBand="0" w:noVBand="0"/>
      </w:tblPr>
      <w:tblGrid>
        <w:gridCol w:w="1985"/>
        <w:gridCol w:w="6946"/>
      </w:tblGrid>
      <w:tr w:rsidR="00B92E45" w:rsidRPr="00541D2D" w14:paraId="490512BC"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681FDF22" w14:textId="77777777" w:rsidR="00B92E45" w:rsidRPr="00541D2D" w:rsidRDefault="00B92E45" w:rsidP="00541D2D">
            <w:pPr>
              <w:spacing w:after="120"/>
              <w:rPr>
                <w:rFonts w:ascii="Arial" w:eastAsia="Times New Roman" w:hAnsi="Arial" w:cs="Arial"/>
                <w:bCs/>
                <w:color w:val="000000"/>
              </w:rPr>
            </w:pPr>
            <w:r w:rsidRPr="00541D2D">
              <w:rPr>
                <w:rFonts w:ascii="Arial" w:eastAsia="Times New Roman" w:hAnsi="Arial" w:cs="Arial"/>
                <w:color w:val="000000"/>
              </w:rPr>
              <w:t>1789</w:t>
            </w:r>
          </w:p>
        </w:tc>
        <w:tc>
          <w:tcPr>
            <w:tcW w:w="6946" w:type="dxa"/>
          </w:tcPr>
          <w:p w14:paraId="29C0157D" w14:textId="77777777" w:rsidR="00B92E45" w:rsidRPr="00541D2D" w:rsidRDefault="00B92E45" w:rsidP="006051E8">
            <w:pPr>
              <w:spacing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bCs/>
                <w:color w:val="000000"/>
              </w:rPr>
              <w:t>Beginn der Französischen Revolution</w:t>
            </w:r>
            <w:r w:rsidR="006051E8">
              <w:rPr>
                <w:rFonts w:ascii="Arial" w:eastAsia="Times New Roman" w:hAnsi="Arial" w:cs="Arial"/>
                <w:bCs/>
                <w:color w:val="000000"/>
              </w:rPr>
              <w:t>: Durch die Französische Revolution wurde die absolutistische Monarchie in Frankreich gestürzt. Die Bezeichnung „Revolution“ verdeutlicht, dass dieser tiefgreifende politische und gesellschaftliche Umbruch in verhältnis-mäßig kurzer Zeit stattfand.</w:t>
            </w:r>
            <w:r w:rsidRPr="00541D2D">
              <w:rPr>
                <w:rFonts w:ascii="Arial" w:eastAsia="Times New Roman" w:hAnsi="Arial" w:cs="Arial"/>
                <w:color w:val="000000"/>
              </w:rPr>
              <w:t xml:space="preserve"> </w:t>
            </w:r>
          </w:p>
        </w:tc>
      </w:tr>
      <w:tr w:rsidR="00B92E45" w:rsidRPr="00541D2D" w14:paraId="711CCABC"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62AC8438" w14:textId="77777777" w:rsidR="00B92E45" w:rsidRPr="00541D2D" w:rsidRDefault="00B92E45" w:rsidP="00541D2D">
            <w:pPr>
              <w:spacing w:after="120"/>
              <w:rPr>
                <w:rFonts w:ascii="Arial" w:eastAsia="Times New Roman" w:hAnsi="Arial" w:cs="Arial"/>
                <w:color w:val="000000"/>
              </w:rPr>
            </w:pPr>
            <w:r w:rsidRPr="00541D2D">
              <w:rPr>
                <w:rFonts w:ascii="Arial" w:eastAsia="Times New Roman" w:hAnsi="Arial" w:cs="Arial"/>
                <w:color w:val="000000"/>
              </w:rPr>
              <w:t>1806</w:t>
            </w:r>
          </w:p>
        </w:tc>
        <w:tc>
          <w:tcPr>
            <w:tcW w:w="6946" w:type="dxa"/>
          </w:tcPr>
          <w:p w14:paraId="0F5954F4" w14:textId="77777777" w:rsidR="00B92E45" w:rsidRPr="00541D2D" w:rsidRDefault="00B92E45" w:rsidP="00541D2D">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bCs/>
                <w:color w:val="000000"/>
              </w:rPr>
              <w:t>Ende</w:t>
            </w:r>
            <w:r w:rsidR="00654626" w:rsidRPr="00541D2D">
              <w:rPr>
                <w:rFonts w:ascii="Arial" w:eastAsia="Times New Roman" w:hAnsi="Arial" w:cs="Arial"/>
                <w:bCs/>
                <w:color w:val="000000"/>
              </w:rPr>
              <w:t xml:space="preserve"> des Heiligen Römischen Reiches Deutscher Nation.</w:t>
            </w:r>
          </w:p>
        </w:tc>
      </w:tr>
      <w:tr w:rsidR="00A82E61" w:rsidRPr="00541D2D" w14:paraId="54406B3A"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789A940A" w14:textId="77777777" w:rsidR="00A82E61" w:rsidRPr="00541D2D" w:rsidRDefault="00A82E61" w:rsidP="00541D2D">
            <w:pPr>
              <w:spacing w:after="120"/>
              <w:rPr>
                <w:rFonts w:ascii="Arial" w:eastAsia="Times New Roman" w:hAnsi="Arial" w:cs="Arial"/>
                <w:color w:val="000000"/>
              </w:rPr>
            </w:pPr>
            <w:r w:rsidRPr="00541D2D">
              <w:rPr>
                <w:rFonts w:ascii="Arial" w:eastAsia="Times New Roman" w:hAnsi="Arial" w:cs="Arial"/>
                <w:color w:val="000000"/>
              </w:rPr>
              <w:t>1806</w:t>
            </w:r>
          </w:p>
        </w:tc>
        <w:tc>
          <w:tcPr>
            <w:tcW w:w="6946" w:type="dxa"/>
          </w:tcPr>
          <w:p w14:paraId="5D2E4CAD" w14:textId="77777777" w:rsidR="00A82E61" w:rsidRPr="00541D2D" w:rsidRDefault="00A82E61"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bCs/>
                <w:color w:val="000000"/>
              </w:rPr>
              <w:t>Gründung des Königreichs Bayern</w:t>
            </w:r>
            <w:r w:rsidR="00654626" w:rsidRPr="00541D2D">
              <w:rPr>
                <w:rFonts w:ascii="Arial" w:eastAsia="Times New Roman" w:hAnsi="Arial" w:cs="Arial"/>
                <w:bCs/>
                <w:color w:val="000000"/>
              </w:rPr>
              <w:t>.</w:t>
            </w:r>
          </w:p>
        </w:tc>
      </w:tr>
    </w:tbl>
    <w:p w14:paraId="465E7CDE" w14:textId="77777777" w:rsidR="00B92E45" w:rsidRPr="00301955" w:rsidRDefault="00B92E45" w:rsidP="00B92E45">
      <w:pPr>
        <w:rPr>
          <w:rFonts w:ascii="Arial" w:hAnsi="Arial" w:cs="Arial"/>
          <w:b/>
          <w:bCs/>
        </w:rPr>
      </w:pPr>
    </w:p>
    <w:tbl>
      <w:tblPr>
        <w:tblStyle w:val="Listentabelle4Akzent3"/>
        <w:tblW w:w="8931" w:type="dxa"/>
        <w:tblLayout w:type="fixed"/>
        <w:tblLook w:val="0000" w:firstRow="0" w:lastRow="0" w:firstColumn="0" w:lastColumn="0" w:noHBand="0" w:noVBand="0"/>
      </w:tblPr>
      <w:tblGrid>
        <w:gridCol w:w="1985"/>
        <w:gridCol w:w="6946"/>
      </w:tblGrid>
      <w:tr w:rsidR="00B92E45" w:rsidRPr="00AA3641" w14:paraId="269A5D47"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31E92099" w14:textId="77777777" w:rsidR="00B92E45" w:rsidRPr="00AA3641" w:rsidRDefault="00B92E45" w:rsidP="00AA3641">
            <w:pPr>
              <w:spacing w:after="120" w:line="240" w:lineRule="auto"/>
              <w:rPr>
                <w:rFonts w:ascii="Arial" w:eastAsia="Times New Roman" w:hAnsi="Arial" w:cs="Arial"/>
                <w:color w:val="000000"/>
              </w:rPr>
            </w:pPr>
            <w:r w:rsidRPr="00AA3641">
              <w:rPr>
                <w:rFonts w:ascii="Arial" w:eastAsia="Times New Roman" w:hAnsi="Arial" w:cs="Arial"/>
                <w:color w:val="000000"/>
              </w:rPr>
              <w:t>Aufklärung</w:t>
            </w:r>
          </w:p>
        </w:tc>
        <w:tc>
          <w:tcPr>
            <w:tcW w:w="6946" w:type="dxa"/>
          </w:tcPr>
          <w:p w14:paraId="57946027" w14:textId="77777777" w:rsidR="00B92E45" w:rsidRDefault="00B92E45"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 xml:space="preserve">Epoche der Geistesgeschichte im 17./18. </w:t>
            </w:r>
            <w:r w:rsidR="00654626" w:rsidRPr="00AA3641">
              <w:rPr>
                <w:rFonts w:ascii="Arial" w:eastAsia="Times New Roman" w:hAnsi="Arial" w:cs="Arial"/>
                <w:color w:val="000000"/>
              </w:rPr>
              <w:t>Jh.</w:t>
            </w:r>
            <w:r w:rsidRPr="00AA3641">
              <w:rPr>
                <w:rFonts w:ascii="Arial" w:eastAsia="Times New Roman" w:hAnsi="Arial" w:cs="Arial"/>
                <w:color w:val="000000"/>
              </w:rPr>
              <w:t>, die sich auf die Vernun</w:t>
            </w:r>
            <w:r w:rsidR="00A959DF" w:rsidRPr="00AA3641">
              <w:rPr>
                <w:rFonts w:ascii="Arial" w:eastAsia="Times New Roman" w:hAnsi="Arial" w:cs="Arial"/>
                <w:color w:val="000000"/>
              </w:rPr>
              <w:t>ft stützte und viele Traditionen in Frage stellte. Eine der wichtigsten Forderungen der Aufklärer lautete: „Habe Mut, dich deines eigenen Verstandes zu bedienen!“ (Immanuel Kant)</w:t>
            </w:r>
          </w:p>
          <w:p w14:paraId="72399873" w14:textId="77777777" w:rsidR="00C15D2F" w:rsidRPr="00AA3641" w:rsidRDefault="00C15D2F"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In der Zeit der Aufklärung ändert sich das Selbstverständnis des Menschen. Er wird nun als ein mit natürlichen Rechten ausgestattetes Individuum betrachtet, das keiner gottgewollten Schöpfung untergeordnet ist. Vielmehr kann er sie selbst auf der Grundlage von wissenschaftlicher Erkenntnis und Vernunft gestalten. Dies gilt auch für die Konzeption von Staatlichkeit, weshalb dem Einzelnen gesicherte Möglichkeiten der Mitgestaltung zugestanden sein sollen.</w:t>
            </w:r>
          </w:p>
        </w:tc>
      </w:tr>
      <w:tr w:rsidR="00B92E45" w:rsidRPr="00AA3641" w14:paraId="759812CF"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0AF93D0B" w14:textId="77777777" w:rsidR="00B92E45" w:rsidRPr="00AA3641" w:rsidRDefault="00B92E45" w:rsidP="00AA3641">
            <w:pPr>
              <w:spacing w:after="120" w:line="240" w:lineRule="auto"/>
              <w:rPr>
                <w:rFonts w:ascii="Arial" w:eastAsia="Times New Roman" w:hAnsi="Arial" w:cs="Arial"/>
                <w:color w:val="000000"/>
              </w:rPr>
            </w:pPr>
            <w:r w:rsidRPr="00AA3641">
              <w:rPr>
                <w:rFonts w:ascii="Arial" w:eastAsia="Times New Roman" w:hAnsi="Arial" w:cs="Arial"/>
                <w:color w:val="000000"/>
              </w:rPr>
              <w:t>Menschenrechte</w:t>
            </w:r>
          </w:p>
        </w:tc>
        <w:tc>
          <w:tcPr>
            <w:tcW w:w="6946" w:type="dxa"/>
          </w:tcPr>
          <w:p w14:paraId="16A79714" w14:textId="77777777" w:rsidR="00B92E45" w:rsidRDefault="00B92E45"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Angeborene und unver</w:t>
            </w:r>
            <w:r w:rsidR="00BE4FB0" w:rsidRPr="00AA3641">
              <w:rPr>
                <w:rFonts w:ascii="Arial" w:eastAsia="Times New Roman" w:hAnsi="Arial" w:cs="Arial"/>
                <w:color w:val="000000"/>
              </w:rPr>
              <w:t>äußerliche</w:t>
            </w:r>
            <w:r w:rsidRPr="00AA3641">
              <w:rPr>
                <w:rFonts w:ascii="Arial" w:eastAsia="Times New Roman" w:hAnsi="Arial" w:cs="Arial"/>
                <w:color w:val="000000"/>
              </w:rPr>
              <w:t xml:space="preserve"> Rechte eines jeden Menschen, z. B. Recht auf Leben, Freiheit und Gleichheit vor dem Gesetz.</w:t>
            </w:r>
          </w:p>
          <w:p w14:paraId="365BAA11" w14:textId="77777777" w:rsidR="00C15D2F" w:rsidRPr="00AA3641" w:rsidRDefault="00C15D2F"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15D2F">
              <w:rPr>
                <w:rFonts w:ascii="Arial" w:hAnsi="Arial" w:cs="Arial"/>
                <w:i/>
              </w:rPr>
              <w:t>Von großer Bedeutung war die Aufnahme von Menschenrechten in die Amerikanische Unabhängigkeitserklärung (1776) und die Erklärung der Menschen- und Bürgerrechte im Zuge der Französischen Revolution (1789). Im Grundgesetz der Bundesrepublik Deutschland nehmen die Grundrechte einen hohen Stellenwert ein und genießen besonderen Schutz.</w:t>
            </w:r>
          </w:p>
        </w:tc>
      </w:tr>
      <w:tr w:rsidR="00A56AF5" w:rsidRPr="00AA3641" w14:paraId="569EEA6D"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661677B9" w14:textId="77777777" w:rsidR="00A56AF5" w:rsidRPr="00AA3641" w:rsidRDefault="00A56AF5" w:rsidP="00AA3641">
            <w:pPr>
              <w:spacing w:after="120" w:line="240" w:lineRule="auto"/>
              <w:rPr>
                <w:rFonts w:ascii="Arial" w:eastAsia="Times New Roman" w:hAnsi="Arial" w:cs="Arial"/>
                <w:color w:val="000000"/>
              </w:rPr>
            </w:pPr>
            <w:r w:rsidRPr="00AA3641">
              <w:rPr>
                <w:rFonts w:ascii="Arial" w:eastAsia="Times New Roman" w:hAnsi="Arial" w:cs="Arial"/>
                <w:color w:val="000000"/>
              </w:rPr>
              <w:t>Gewaltenteilung</w:t>
            </w:r>
          </w:p>
        </w:tc>
        <w:tc>
          <w:tcPr>
            <w:tcW w:w="6946" w:type="dxa"/>
          </w:tcPr>
          <w:p w14:paraId="06FBDD09" w14:textId="77777777" w:rsidR="00A56AF5" w:rsidRDefault="00A56AF5" w:rsidP="00B3659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Grundsatz, der die Teilung der Staatsmacht in drei Teilgewalten fordert</w:t>
            </w:r>
            <w:r w:rsidR="00D57900" w:rsidRPr="00AA3641">
              <w:rPr>
                <w:rFonts w:ascii="Arial" w:eastAsia="Times New Roman" w:hAnsi="Arial" w:cs="Arial"/>
                <w:color w:val="000000"/>
              </w:rPr>
              <w:t>. Legislative (gesetzgebende</w:t>
            </w:r>
            <w:r w:rsidR="00A959DF" w:rsidRPr="00AA3641">
              <w:rPr>
                <w:rFonts w:ascii="Arial" w:eastAsia="Times New Roman" w:hAnsi="Arial" w:cs="Arial"/>
                <w:color w:val="000000"/>
              </w:rPr>
              <w:t xml:space="preserve"> Gewalt, z. B. Parlament</w:t>
            </w:r>
            <w:r w:rsidR="00D57900" w:rsidRPr="00AA3641">
              <w:rPr>
                <w:rFonts w:ascii="Arial" w:eastAsia="Times New Roman" w:hAnsi="Arial" w:cs="Arial"/>
                <w:color w:val="000000"/>
              </w:rPr>
              <w:t>), Exekutive (ausführende</w:t>
            </w:r>
            <w:r w:rsidR="00A959DF" w:rsidRPr="00AA3641">
              <w:rPr>
                <w:rFonts w:ascii="Arial" w:eastAsia="Times New Roman" w:hAnsi="Arial" w:cs="Arial"/>
                <w:color w:val="000000"/>
              </w:rPr>
              <w:t xml:space="preserve"> Gewalt, z. B. Regierung</w:t>
            </w:r>
            <w:r w:rsidR="00D57900" w:rsidRPr="00AA3641">
              <w:rPr>
                <w:rFonts w:ascii="Arial" w:eastAsia="Times New Roman" w:hAnsi="Arial" w:cs="Arial"/>
                <w:color w:val="000000"/>
              </w:rPr>
              <w:t>) und J</w:t>
            </w:r>
            <w:r w:rsidRPr="00AA3641">
              <w:rPr>
                <w:rFonts w:ascii="Arial" w:eastAsia="Times New Roman" w:hAnsi="Arial" w:cs="Arial"/>
                <w:color w:val="000000"/>
              </w:rPr>
              <w:t>udikative (rechtsprechende</w:t>
            </w:r>
            <w:r w:rsidR="00A959DF" w:rsidRPr="00AA3641">
              <w:rPr>
                <w:rFonts w:ascii="Arial" w:eastAsia="Times New Roman" w:hAnsi="Arial" w:cs="Arial"/>
                <w:color w:val="000000"/>
              </w:rPr>
              <w:t xml:space="preserve"> Gewalt, z.</w:t>
            </w:r>
            <w:r w:rsidR="00B36590">
              <w:rPr>
                <w:rFonts w:ascii="Arial" w:eastAsia="Times New Roman" w:hAnsi="Arial" w:cs="Arial"/>
                <w:color w:val="000000"/>
              </w:rPr>
              <w:t> </w:t>
            </w:r>
            <w:r w:rsidR="00A959DF" w:rsidRPr="00AA3641">
              <w:rPr>
                <w:rFonts w:ascii="Arial" w:eastAsia="Times New Roman" w:hAnsi="Arial" w:cs="Arial"/>
                <w:color w:val="000000"/>
              </w:rPr>
              <w:t>B. Richter</w:t>
            </w:r>
            <w:r w:rsidR="00B36590">
              <w:rPr>
                <w:rFonts w:ascii="Arial" w:eastAsia="Times New Roman" w:hAnsi="Arial" w:cs="Arial"/>
                <w:color w:val="000000"/>
              </w:rPr>
              <w:t>innen und Richter</w:t>
            </w:r>
            <w:r w:rsidRPr="00AA3641">
              <w:rPr>
                <w:rFonts w:ascii="Arial" w:eastAsia="Times New Roman" w:hAnsi="Arial" w:cs="Arial"/>
                <w:color w:val="000000"/>
              </w:rPr>
              <w:t>) kontrollieren sich gegenseitig, um einen Machtmissbrauch zu verhindern.</w:t>
            </w:r>
          </w:p>
          <w:p w14:paraId="075B5A2B" w14:textId="77777777" w:rsidR="00C15D2F" w:rsidRPr="00AA3641" w:rsidRDefault="00C15D2F" w:rsidP="00B3659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Die funktionale Aufteilung der Gewalten wird auch als „horizontale Gewaltenteilung“ bezeichnet. Im Föderalismus der Bundesrepublik Deutschland wird sie durch die „vertikale Gewaltenteilung“ zwischen Bund, Ländern und Kommunen ergänzt.</w:t>
            </w:r>
          </w:p>
        </w:tc>
      </w:tr>
      <w:tr w:rsidR="00A56AF5" w:rsidRPr="00AA3641" w14:paraId="3646064F"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1985" w:type="dxa"/>
          </w:tcPr>
          <w:p w14:paraId="29944A64" w14:textId="77777777" w:rsidR="00A56AF5" w:rsidRPr="00AA3641" w:rsidRDefault="009E5EC1" w:rsidP="00AA3641">
            <w:pPr>
              <w:spacing w:after="120" w:line="240" w:lineRule="auto"/>
              <w:rPr>
                <w:rFonts w:ascii="Arial" w:eastAsia="Times New Roman" w:hAnsi="Arial" w:cs="Arial"/>
                <w:color w:val="000000"/>
              </w:rPr>
            </w:pPr>
            <w:r w:rsidRPr="00AA3641">
              <w:rPr>
                <w:rFonts w:ascii="Arial" w:eastAsia="Times New Roman" w:hAnsi="Arial" w:cs="Arial"/>
                <w:color w:val="000000"/>
              </w:rPr>
              <w:t>k</w:t>
            </w:r>
            <w:r w:rsidR="00A56AF5" w:rsidRPr="00AA3641">
              <w:rPr>
                <w:rFonts w:ascii="Arial" w:eastAsia="Times New Roman" w:hAnsi="Arial" w:cs="Arial"/>
                <w:color w:val="000000"/>
              </w:rPr>
              <w:t xml:space="preserve">onstitutionelle Monarchie </w:t>
            </w:r>
          </w:p>
        </w:tc>
        <w:tc>
          <w:tcPr>
            <w:tcW w:w="6946" w:type="dxa"/>
          </w:tcPr>
          <w:p w14:paraId="38F69C4B" w14:textId="77777777" w:rsidR="00A56AF5" w:rsidRDefault="00A56AF5" w:rsidP="00B3659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Regierungsform, in der die Macht eines Monarchen durch eine Verfassung eingeschränkt wird</w:t>
            </w:r>
            <w:r w:rsidR="00532699" w:rsidRPr="00AA3641">
              <w:rPr>
                <w:rFonts w:ascii="Arial" w:eastAsia="Times New Roman" w:hAnsi="Arial" w:cs="Arial"/>
                <w:color w:val="000000"/>
              </w:rPr>
              <w:t xml:space="preserve"> (z. B. im Königreich Bayern)</w:t>
            </w:r>
            <w:r w:rsidRPr="00AA3641">
              <w:rPr>
                <w:rFonts w:ascii="Arial" w:eastAsia="Times New Roman" w:hAnsi="Arial" w:cs="Arial"/>
                <w:color w:val="000000"/>
              </w:rPr>
              <w:t>. Der Monarch</w:t>
            </w:r>
            <w:r w:rsidR="00B36590">
              <w:rPr>
                <w:rFonts w:ascii="Arial" w:eastAsia="Times New Roman" w:hAnsi="Arial" w:cs="Arial"/>
                <w:color w:val="000000"/>
              </w:rPr>
              <w:t xml:space="preserve"> bzw. die Monarchin</w:t>
            </w:r>
            <w:r w:rsidRPr="00AA3641">
              <w:rPr>
                <w:rFonts w:ascii="Arial" w:eastAsia="Times New Roman" w:hAnsi="Arial" w:cs="Arial"/>
                <w:color w:val="000000"/>
              </w:rPr>
              <w:t xml:space="preserve"> steh</w:t>
            </w:r>
            <w:r w:rsidR="00B36590">
              <w:rPr>
                <w:rFonts w:ascii="Arial" w:eastAsia="Times New Roman" w:hAnsi="Arial" w:cs="Arial"/>
                <w:color w:val="000000"/>
              </w:rPr>
              <w:t>en</w:t>
            </w:r>
            <w:r w:rsidRPr="00AA3641">
              <w:rPr>
                <w:rFonts w:ascii="Arial" w:eastAsia="Times New Roman" w:hAnsi="Arial" w:cs="Arial"/>
                <w:color w:val="000000"/>
              </w:rPr>
              <w:t xml:space="preserve"> in dieser Regierungsform der Exekutive vor und handel</w:t>
            </w:r>
            <w:r w:rsidR="00B36590">
              <w:rPr>
                <w:rFonts w:ascii="Arial" w:eastAsia="Times New Roman" w:hAnsi="Arial" w:cs="Arial"/>
                <w:color w:val="000000"/>
              </w:rPr>
              <w:t>n</w:t>
            </w:r>
            <w:r w:rsidRPr="00AA3641">
              <w:rPr>
                <w:rFonts w:ascii="Arial" w:eastAsia="Times New Roman" w:hAnsi="Arial" w:cs="Arial"/>
                <w:color w:val="000000"/>
              </w:rPr>
              <w:t xml:space="preserve"> gemäß und innerhalb der Verfassungsvorgaben.</w:t>
            </w:r>
            <w:r w:rsidR="00532699" w:rsidRPr="00AA3641">
              <w:rPr>
                <w:rFonts w:ascii="Arial" w:eastAsia="Times New Roman" w:hAnsi="Arial" w:cs="Arial"/>
                <w:color w:val="000000"/>
              </w:rPr>
              <w:t xml:space="preserve"> </w:t>
            </w:r>
          </w:p>
          <w:p w14:paraId="67D6CB66" w14:textId="77777777" w:rsidR="00C15D2F" w:rsidRPr="00AA3641" w:rsidRDefault="00C15D2F" w:rsidP="00B3659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lastRenderedPageBreak/>
              <w:t>Von der konstitutionellen Monarchie abzugrenzen sind die parlamentarische Monarchie, in der der Monarch vor allem eine repräsentative Funktion hat, und die absolute Monarchie</w:t>
            </w:r>
            <w:r w:rsidRPr="00C15D2F">
              <w:rPr>
                <w:rFonts w:ascii="Arial" w:eastAsia="Times New Roman" w:hAnsi="Arial" w:cs="Arial"/>
                <w:color w:val="000000"/>
              </w:rPr>
              <w:t>.</w:t>
            </w:r>
          </w:p>
        </w:tc>
      </w:tr>
      <w:tr w:rsidR="00A56AF5" w:rsidRPr="00AA3641" w14:paraId="49BDBAFD"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376CE103" w14:textId="77777777" w:rsidR="00A56AF5" w:rsidRPr="00AA3641" w:rsidRDefault="00A56AF5" w:rsidP="00AA3641">
            <w:pPr>
              <w:spacing w:after="120" w:line="240" w:lineRule="auto"/>
              <w:rPr>
                <w:rFonts w:ascii="Arial" w:eastAsia="Times New Roman" w:hAnsi="Arial" w:cs="Arial"/>
                <w:color w:val="000000"/>
              </w:rPr>
            </w:pPr>
            <w:r w:rsidRPr="00AA3641">
              <w:rPr>
                <w:rFonts w:ascii="Arial" w:eastAsia="Times New Roman" w:hAnsi="Arial" w:cs="Arial"/>
                <w:color w:val="000000"/>
              </w:rPr>
              <w:lastRenderedPageBreak/>
              <w:t>Nation</w:t>
            </w:r>
          </w:p>
        </w:tc>
        <w:tc>
          <w:tcPr>
            <w:tcW w:w="6946" w:type="dxa"/>
          </w:tcPr>
          <w:p w14:paraId="67010189" w14:textId="77777777" w:rsidR="00A56AF5" w:rsidRDefault="00A56AF5"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Menschen, die in einem bestimmten Gebiet leben, sich durch gemeinsame Merkmale wie Sprache, Kultur oder Geschichte miteinander verbunden fühlen und eine politische Gemeinschaft bilden</w:t>
            </w:r>
            <w:r w:rsidR="003370FD" w:rsidRPr="00AA3641">
              <w:rPr>
                <w:rFonts w:ascii="Arial" w:eastAsia="Times New Roman" w:hAnsi="Arial" w:cs="Arial"/>
                <w:color w:val="000000"/>
              </w:rPr>
              <w:t xml:space="preserve"> bzw. anstreben</w:t>
            </w:r>
            <w:r w:rsidRPr="00AA3641">
              <w:rPr>
                <w:rFonts w:ascii="Arial" w:eastAsia="Times New Roman" w:hAnsi="Arial" w:cs="Arial"/>
                <w:color w:val="000000"/>
              </w:rPr>
              <w:t>.</w:t>
            </w:r>
          </w:p>
          <w:p w14:paraId="2CA4CF9E" w14:textId="77777777" w:rsidR="00C15D2F" w:rsidRPr="00AA3641" w:rsidRDefault="00C15D2F"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Die Idee einer gemeinsamen Staatsnation entwickelte sich insbesondere in Frankreich während der Revolution 1789 und in der Folge auch in anderen Staaten Europas. Sie war damit die Grundlage für die Entstehung von Nationalstaaten in Europa im 19. und 20. Jahrhundert</w:t>
            </w:r>
            <w:r w:rsidRPr="00C15D2F">
              <w:rPr>
                <w:rFonts w:ascii="Arial" w:eastAsia="Times New Roman" w:hAnsi="Arial" w:cs="Arial"/>
                <w:color w:val="000000"/>
              </w:rPr>
              <w:t>.</w:t>
            </w:r>
          </w:p>
        </w:tc>
      </w:tr>
      <w:tr w:rsidR="00A56AF5" w:rsidRPr="00AA3641" w14:paraId="0A904F31"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0EBB468B" w14:textId="77777777" w:rsidR="00A56AF5" w:rsidRPr="00AA3641" w:rsidRDefault="00A56AF5" w:rsidP="00AA3641">
            <w:pPr>
              <w:spacing w:after="120" w:line="240" w:lineRule="auto"/>
              <w:rPr>
                <w:rFonts w:ascii="Arial" w:eastAsia="Times New Roman" w:hAnsi="Arial" w:cs="Arial"/>
                <w:color w:val="000000"/>
              </w:rPr>
            </w:pPr>
            <w:r w:rsidRPr="00AA3641">
              <w:rPr>
                <w:rFonts w:ascii="Arial" w:eastAsia="Times New Roman" w:hAnsi="Arial" w:cs="Arial"/>
                <w:color w:val="000000"/>
              </w:rPr>
              <w:t>Bürgertum</w:t>
            </w:r>
          </w:p>
        </w:tc>
        <w:tc>
          <w:tcPr>
            <w:tcW w:w="6946" w:type="dxa"/>
          </w:tcPr>
          <w:p w14:paraId="418DF2AD" w14:textId="77777777" w:rsidR="00A56AF5" w:rsidRDefault="00A56AF5"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 xml:space="preserve">Gesellschaftsschicht aus Kaufleuten, Gelehrten, Beamten und Handwerkern, die in den Städten entstand und in den Zeiten der Aufklärung und der Industrialisierung eine wichtige Rolle spielte. </w:t>
            </w:r>
          </w:p>
          <w:p w14:paraId="7DA3A8D1" w14:textId="77777777" w:rsidR="00C15D2F" w:rsidRPr="00AA3641" w:rsidRDefault="00C15D2F"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Im 19. Jahrhundert bildete sich eine bürgerliche Gesellschaft heraus, in der die Bürger eines Staates gleichberechtigt ihre persönlichen und wirtschaftlichen Angelegenheiten als mündige Staatsbürger unabhängig von einer kirchlichen oder adligen Obrigkeit regeln.</w:t>
            </w:r>
          </w:p>
        </w:tc>
      </w:tr>
      <w:tr w:rsidR="008822A2" w:rsidRPr="00AA3641" w14:paraId="335C7288"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5D3AC89D" w14:textId="77777777" w:rsidR="008822A2" w:rsidRPr="00AA3641" w:rsidRDefault="008822A2" w:rsidP="00AA3641">
            <w:pPr>
              <w:spacing w:after="120" w:line="240" w:lineRule="auto"/>
              <w:rPr>
                <w:rFonts w:ascii="Arial" w:eastAsia="Times New Roman" w:hAnsi="Arial" w:cs="Arial"/>
                <w:color w:val="000000"/>
              </w:rPr>
            </w:pPr>
            <w:r w:rsidRPr="00AA3641">
              <w:rPr>
                <w:rFonts w:ascii="Arial" w:eastAsia="Times New Roman" w:hAnsi="Arial" w:cs="Arial"/>
                <w:color w:val="000000"/>
              </w:rPr>
              <w:t>Volkssouveränität</w:t>
            </w:r>
          </w:p>
        </w:tc>
        <w:tc>
          <w:tcPr>
            <w:tcW w:w="6946" w:type="dxa"/>
          </w:tcPr>
          <w:p w14:paraId="332F299E" w14:textId="77777777" w:rsidR="008822A2" w:rsidRPr="00AA3641" w:rsidRDefault="008822A2" w:rsidP="00AA3641">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Grundsatz, dass alle Staatsgewalt vom Volk ausgeht.</w:t>
            </w:r>
          </w:p>
        </w:tc>
      </w:tr>
      <w:tr w:rsidR="008822A2" w:rsidRPr="00AA3641" w14:paraId="32DC51E6"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7CA2A6F7" w14:textId="77777777" w:rsidR="008822A2" w:rsidRPr="00AA3641" w:rsidRDefault="008822A2" w:rsidP="00AA3641">
            <w:pPr>
              <w:spacing w:after="120" w:line="240" w:lineRule="auto"/>
              <w:rPr>
                <w:rFonts w:ascii="Arial" w:eastAsia="Times New Roman" w:hAnsi="Arial" w:cs="Arial"/>
                <w:color w:val="000000"/>
              </w:rPr>
            </w:pPr>
            <w:r w:rsidRPr="00AA3641">
              <w:rPr>
                <w:rFonts w:ascii="Arial" w:eastAsia="Times New Roman" w:hAnsi="Arial" w:cs="Arial"/>
                <w:color w:val="000000"/>
              </w:rPr>
              <w:t>Napoleon</w:t>
            </w:r>
          </w:p>
        </w:tc>
        <w:tc>
          <w:tcPr>
            <w:tcW w:w="6946" w:type="dxa"/>
          </w:tcPr>
          <w:p w14:paraId="06EC5096" w14:textId="77777777" w:rsidR="008822A2" w:rsidRPr="00AA3641" w:rsidRDefault="008822A2" w:rsidP="00AA3641">
            <w:pPr>
              <w:pStyle w:val="TabellenInhalt"/>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3641">
              <w:rPr>
                <w:rFonts w:ascii="Arial" w:hAnsi="Arial" w:cs="Arial"/>
                <w:color w:val="000000"/>
                <w:sz w:val="22"/>
                <w:szCs w:val="22"/>
              </w:rPr>
              <w:t xml:space="preserve">Napoleon Bonaparte, französischer General, der in der Französischen Revolution die politische Macht erringen konnte, sich 1804 selbst zum Kaiser der Franzosen krönte und Frankreich vorübergehend zur Hegemonialmacht in Europa machte. </w:t>
            </w:r>
          </w:p>
        </w:tc>
      </w:tr>
      <w:tr w:rsidR="008822A2" w:rsidRPr="00AA3641" w14:paraId="05978762"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493EC25D" w14:textId="77777777" w:rsidR="008822A2" w:rsidRPr="00AA3641" w:rsidRDefault="008822A2" w:rsidP="00AA3641">
            <w:pPr>
              <w:spacing w:after="120" w:line="240" w:lineRule="auto"/>
              <w:rPr>
                <w:rFonts w:ascii="Arial" w:eastAsia="Times New Roman" w:hAnsi="Arial" w:cs="Arial"/>
                <w:color w:val="000000"/>
              </w:rPr>
            </w:pPr>
            <w:r w:rsidRPr="00AA3641">
              <w:rPr>
                <w:rFonts w:ascii="Arial" w:eastAsia="Times New Roman" w:hAnsi="Arial" w:cs="Arial"/>
                <w:color w:val="000000"/>
              </w:rPr>
              <w:t>Säkularisation</w:t>
            </w:r>
          </w:p>
        </w:tc>
        <w:tc>
          <w:tcPr>
            <w:tcW w:w="6946" w:type="dxa"/>
          </w:tcPr>
          <w:p w14:paraId="07B35383" w14:textId="77777777" w:rsidR="008822A2" w:rsidRPr="00AA3641" w:rsidRDefault="008822A2"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Enteignung und Verstaatlichung von Kirchengut (u. a. von Klöstern, Ländereien, Kunstschätzen) sowie Auflösung geistlicher Fürsten-tümer, z. B. im Heiligen Römischen Reich Deutscher Nation 1803.</w:t>
            </w:r>
          </w:p>
        </w:tc>
      </w:tr>
    </w:tbl>
    <w:p w14:paraId="21317652" w14:textId="77777777" w:rsidR="00B92E45" w:rsidRPr="003803F9" w:rsidRDefault="009E321E" w:rsidP="003803F9">
      <w:pPr>
        <w:spacing w:before="240" w:after="240"/>
        <w:rPr>
          <w:rFonts w:ascii="Arial" w:hAnsi="Arial" w:cs="Arial"/>
          <w:b/>
          <w:u w:val="single"/>
        </w:rPr>
      </w:pPr>
      <w:r w:rsidRPr="009E321E">
        <w:rPr>
          <w:rFonts w:ascii="Arial" w:hAnsi="Arial" w:cs="Arial"/>
          <w:b/>
        </w:rPr>
        <w:t xml:space="preserve">8.2 </w:t>
      </w:r>
      <w:r w:rsidR="00D25D38" w:rsidRPr="00D25D38">
        <w:rPr>
          <w:rFonts w:ascii="Arial" w:hAnsi="Arial" w:cs="Arial"/>
          <w:b/>
          <w:u w:val="single"/>
        </w:rPr>
        <w:t>Einigkeit und Freiheit? Deutschland zwischen Restauration und Revolution</w:t>
      </w:r>
      <w:r w:rsidR="00D25D38">
        <w:rPr>
          <w:rFonts w:ascii="Arial" w:hAnsi="Arial" w:cs="Arial"/>
          <w:b/>
        </w:rPr>
        <w:t xml:space="preserve"> </w:t>
      </w:r>
    </w:p>
    <w:tbl>
      <w:tblPr>
        <w:tblStyle w:val="Listentabelle4Akzent3"/>
        <w:tblW w:w="8931" w:type="dxa"/>
        <w:tblLayout w:type="fixed"/>
        <w:tblLook w:val="0000" w:firstRow="0" w:lastRow="0" w:firstColumn="0" w:lastColumn="0" w:noHBand="0" w:noVBand="0"/>
      </w:tblPr>
      <w:tblGrid>
        <w:gridCol w:w="1985"/>
        <w:gridCol w:w="6946"/>
      </w:tblGrid>
      <w:tr w:rsidR="009E5EC1" w:rsidRPr="00541D2D" w14:paraId="2F6A784C"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0194F8B7" w14:textId="77777777" w:rsidR="009E5EC1" w:rsidRPr="00541D2D" w:rsidRDefault="009E5EC1" w:rsidP="00541D2D">
            <w:pPr>
              <w:spacing w:after="120"/>
              <w:rPr>
                <w:rFonts w:ascii="Arial" w:eastAsia="Times New Roman" w:hAnsi="Arial" w:cs="Arial"/>
                <w:color w:val="000000"/>
              </w:rPr>
            </w:pPr>
            <w:r w:rsidRPr="00541D2D">
              <w:rPr>
                <w:rFonts w:ascii="Arial" w:eastAsia="Times New Roman" w:hAnsi="Arial" w:cs="Arial"/>
                <w:color w:val="000000"/>
              </w:rPr>
              <w:t>1815</w:t>
            </w:r>
          </w:p>
        </w:tc>
        <w:tc>
          <w:tcPr>
            <w:tcW w:w="6946" w:type="dxa"/>
          </w:tcPr>
          <w:p w14:paraId="4B163E8D" w14:textId="77777777" w:rsidR="009E5EC1" w:rsidRPr="00541D2D" w:rsidRDefault="009E5EC1"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bCs/>
                <w:color w:val="000000"/>
              </w:rPr>
              <w:t>Wiener Kongress</w:t>
            </w:r>
            <w:r w:rsidR="00654626" w:rsidRPr="00541D2D">
              <w:rPr>
                <w:rFonts w:ascii="Arial" w:eastAsia="Times New Roman" w:hAnsi="Arial" w:cs="Arial"/>
                <w:bCs/>
                <w:color w:val="000000"/>
              </w:rPr>
              <w:t>.</w:t>
            </w:r>
          </w:p>
        </w:tc>
      </w:tr>
      <w:tr w:rsidR="00D25D38" w:rsidRPr="00541D2D" w14:paraId="7E7AE275"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2295CF15" w14:textId="77777777" w:rsidR="00D25D38" w:rsidRPr="00541D2D" w:rsidRDefault="00D25D38" w:rsidP="00541D2D">
            <w:pPr>
              <w:spacing w:after="120"/>
              <w:rPr>
                <w:rFonts w:ascii="Arial" w:eastAsia="Times New Roman" w:hAnsi="Arial" w:cs="Arial"/>
                <w:b/>
                <w:bCs/>
                <w:color w:val="000000"/>
              </w:rPr>
            </w:pPr>
            <w:r w:rsidRPr="00541D2D">
              <w:rPr>
                <w:rFonts w:ascii="Arial" w:eastAsia="Times New Roman" w:hAnsi="Arial" w:cs="Arial"/>
                <w:color w:val="000000"/>
              </w:rPr>
              <w:t>1832</w:t>
            </w:r>
          </w:p>
        </w:tc>
        <w:tc>
          <w:tcPr>
            <w:tcW w:w="6946" w:type="dxa"/>
          </w:tcPr>
          <w:p w14:paraId="68361971" w14:textId="77777777" w:rsidR="00D25D38" w:rsidRPr="00541D2D" w:rsidRDefault="00D25D38" w:rsidP="00541D2D">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bCs/>
                <w:color w:val="000000"/>
              </w:rPr>
              <w:t>Hambacher Fest</w:t>
            </w:r>
            <w:r w:rsidR="00654626" w:rsidRPr="00541D2D">
              <w:rPr>
                <w:rFonts w:ascii="Arial" w:eastAsia="Times New Roman" w:hAnsi="Arial" w:cs="Arial"/>
                <w:bCs/>
                <w:color w:val="000000"/>
              </w:rPr>
              <w:t>.</w:t>
            </w:r>
          </w:p>
        </w:tc>
      </w:tr>
      <w:tr w:rsidR="00D25D38" w:rsidRPr="00541D2D" w14:paraId="280BAD4B"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4B4E9D9C" w14:textId="77777777" w:rsidR="00D25D38" w:rsidRPr="00541D2D" w:rsidRDefault="009E5EC1" w:rsidP="00541D2D">
            <w:pPr>
              <w:spacing w:after="120"/>
              <w:rPr>
                <w:rFonts w:ascii="Arial" w:eastAsia="Times New Roman" w:hAnsi="Arial" w:cs="Arial"/>
                <w:color w:val="000000"/>
              </w:rPr>
            </w:pPr>
            <w:r w:rsidRPr="00541D2D">
              <w:rPr>
                <w:rFonts w:ascii="Arial" w:eastAsia="Times New Roman" w:hAnsi="Arial" w:cs="Arial"/>
                <w:color w:val="000000"/>
              </w:rPr>
              <w:t>1848/</w:t>
            </w:r>
            <w:r w:rsidR="00D25D38" w:rsidRPr="00541D2D">
              <w:rPr>
                <w:rFonts w:ascii="Arial" w:eastAsia="Times New Roman" w:hAnsi="Arial" w:cs="Arial"/>
                <w:color w:val="000000"/>
              </w:rPr>
              <w:t>49</w:t>
            </w:r>
          </w:p>
        </w:tc>
        <w:tc>
          <w:tcPr>
            <w:tcW w:w="6946" w:type="dxa"/>
          </w:tcPr>
          <w:p w14:paraId="2201544C" w14:textId="77777777" w:rsidR="00D25D38" w:rsidRPr="00541D2D" w:rsidRDefault="00D25D38" w:rsidP="00B36590">
            <w:pPr>
              <w:spacing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E3F4B">
              <w:rPr>
                <w:rFonts w:ascii="Arial" w:eastAsia="Times New Roman" w:hAnsi="Arial" w:cs="Arial"/>
                <w:bCs/>
                <w:color w:val="000000"/>
              </w:rPr>
              <w:t>Revolution in Deutschland</w:t>
            </w:r>
            <w:r w:rsidR="00B23FBA" w:rsidRPr="004E3F4B">
              <w:rPr>
                <w:rFonts w:ascii="Arial" w:eastAsia="Times New Roman" w:hAnsi="Arial" w:cs="Arial"/>
                <w:bCs/>
                <w:color w:val="000000"/>
              </w:rPr>
              <w:t xml:space="preserve"> mit dem Ziel, einen</w:t>
            </w:r>
            <w:r w:rsidR="006676CE" w:rsidRPr="004E3F4B">
              <w:rPr>
                <w:rFonts w:ascii="Arial" w:eastAsia="Times New Roman" w:hAnsi="Arial" w:cs="Arial"/>
                <w:bCs/>
                <w:color w:val="000000"/>
              </w:rPr>
              <w:t xml:space="preserve"> Nationalstaat auf der Basis einer liberalen Verfassung</w:t>
            </w:r>
            <w:r w:rsidR="00B23FBA" w:rsidRPr="004E3F4B">
              <w:rPr>
                <w:rFonts w:ascii="Arial" w:eastAsia="Times New Roman" w:hAnsi="Arial" w:cs="Arial"/>
                <w:bCs/>
                <w:color w:val="000000"/>
              </w:rPr>
              <w:t xml:space="preserve"> zu begründen.</w:t>
            </w:r>
          </w:p>
        </w:tc>
      </w:tr>
    </w:tbl>
    <w:p w14:paraId="6303ED3C" w14:textId="77777777" w:rsidR="00B92E45" w:rsidRPr="002272C3" w:rsidRDefault="00B92E45" w:rsidP="002272C3">
      <w:pPr>
        <w:spacing w:after="0"/>
        <w:rPr>
          <w:rFonts w:ascii="Arial" w:hAnsi="Arial" w:cs="Arial"/>
          <w:b/>
          <w:bCs/>
          <w:sz w:val="14"/>
          <w:szCs w:val="14"/>
        </w:rPr>
      </w:pPr>
    </w:p>
    <w:tbl>
      <w:tblPr>
        <w:tblStyle w:val="Listentabelle4Akzent3"/>
        <w:tblW w:w="8931" w:type="dxa"/>
        <w:tblLayout w:type="fixed"/>
        <w:tblLook w:val="0000" w:firstRow="0" w:lastRow="0" w:firstColumn="0" w:lastColumn="0" w:noHBand="0" w:noVBand="0"/>
      </w:tblPr>
      <w:tblGrid>
        <w:gridCol w:w="1985"/>
        <w:gridCol w:w="6946"/>
      </w:tblGrid>
      <w:tr w:rsidR="00874A52" w:rsidRPr="00541D2D" w14:paraId="45A03453"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28B11295" w14:textId="77777777" w:rsidR="00874A52" w:rsidRPr="00541D2D" w:rsidRDefault="00874A52" w:rsidP="00541D2D">
            <w:pPr>
              <w:spacing w:after="120" w:line="240" w:lineRule="auto"/>
              <w:rPr>
                <w:rFonts w:ascii="Arial" w:eastAsia="Times New Roman" w:hAnsi="Arial" w:cs="Arial"/>
                <w:color w:val="000000"/>
              </w:rPr>
            </w:pPr>
            <w:r w:rsidRPr="00541D2D">
              <w:rPr>
                <w:rFonts w:ascii="Arial" w:eastAsia="Times New Roman" w:hAnsi="Arial" w:cs="Arial"/>
                <w:color w:val="000000"/>
              </w:rPr>
              <w:t>Deutscher Bund</w:t>
            </w:r>
          </w:p>
        </w:tc>
        <w:tc>
          <w:tcPr>
            <w:tcW w:w="6946" w:type="dxa"/>
          </w:tcPr>
          <w:p w14:paraId="2C22944E" w14:textId="77777777" w:rsidR="00874A52" w:rsidRPr="00541D2D" w:rsidRDefault="00874A52" w:rsidP="00B3659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Auf dem Wiener Kongress (1815) gegründeter loser deutscher Staatenbund, der </w:t>
            </w:r>
            <w:r w:rsidR="00B36590">
              <w:rPr>
                <w:rFonts w:ascii="Arial" w:eastAsia="Times New Roman" w:hAnsi="Arial" w:cs="Arial"/>
                <w:color w:val="000000"/>
              </w:rPr>
              <w:t xml:space="preserve">zunächst </w:t>
            </w:r>
            <w:r w:rsidRPr="00541D2D">
              <w:rPr>
                <w:rFonts w:ascii="Arial" w:eastAsia="Times New Roman" w:hAnsi="Arial" w:cs="Arial"/>
                <w:color w:val="000000"/>
              </w:rPr>
              <w:t>3</w:t>
            </w:r>
            <w:r w:rsidR="00B36590">
              <w:rPr>
                <w:rFonts w:ascii="Arial" w:eastAsia="Times New Roman" w:hAnsi="Arial" w:cs="Arial"/>
                <w:color w:val="000000"/>
              </w:rPr>
              <w:t>4</w:t>
            </w:r>
            <w:r w:rsidRPr="00541D2D">
              <w:rPr>
                <w:rFonts w:ascii="Arial" w:eastAsia="Times New Roman" w:hAnsi="Arial" w:cs="Arial"/>
                <w:color w:val="000000"/>
              </w:rPr>
              <w:t xml:space="preserve"> Staaten und vier freie Städte umfasste.</w:t>
            </w:r>
          </w:p>
        </w:tc>
      </w:tr>
      <w:tr w:rsidR="00D25D38" w:rsidRPr="00541D2D" w14:paraId="08A0D487"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2E0432A3" w14:textId="77777777" w:rsidR="00D25D38" w:rsidRPr="00541D2D" w:rsidRDefault="00D25D38" w:rsidP="00541D2D">
            <w:pPr>
              <w:spacing w:after="120" w:line="240" w:lineRule="auto"/>
              <w:rPr>
                <w:rFonts w:ascii="Arial" w:eastAsia="Times New Roman" w:hAnsi="Arial" w:cs="Arial"/>
                <w:color w:val="000000"/>
              </w:rPr>
            </w:pPr>
            <w:r w:rsidRPr="00541D2D">
              <w:rPr>
                <w:rFonts w:ascii="Arial" w:eastAsia="Times New Roman" w:hAnsi="Arial" w:cs="Arial"/>
                <w:color w:val="000000"/>
              </w:rPr>
              <w:t>Nationalismus</w:t>
            </w:r>
          </w:p>
        </w:tc>
        <w:tc>
          <w:tcPr>
            <w:tcW w:w="6946" w:type="dxa"/>
          </w:tcPr>
          <w:p w14:paraId="721772ED" w14:textId="77777777" w:rsidR="00D25D38" w:rsidRPr="00541D2D" w:rsidRDefault="003370FD" w:rsidP="0009027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P</w:t>
            </w:r>
            <w:r w:rsidR="00D25D38" w:rsidRPr="00541D2D">
              <w:rPr>
                <w:rFonts w:ascii="Arial" w:eastAsia="Times New Roman" w:hAnsi="Arial" w:cs="Arial"/>
                <w:color w:val="000000"/>
              </w:rPr>
              <w:t>olitische Strömung</w:t>
            </w:r>
            <w:r w:rsidRPr="00541D2D">
              <w:rPr>
                <w:rFonts w:ascii="Arial" w:eastAsia="Times New Roman" w:hAnsi="Arial" w:cs="Arial"/>
                <w:color w:val="000000"/>
              </w:rPr>
              <w:t xml:space="preserve"> des 19. </w:t>
            </w:r>
            <w:proofErr w:type="spellStart"/>
            <w:r w:rsidRPr="00541D2D">
              <w:rPr>
                <w:rFonts w:ascii="Arial" w:eastAsia="Times New Roman" w:hAnsi="Arial" w:cs="Arial"/>
                <w:color w:val="000000"/>
              </w:rPr>
              <w:t>Jhs</w:t>
            </w:r>
            <w:proofErr w:type="spellEnd"/>
            <w:r w:rsidRPr="00541D2D">
              <w:rPr>
                <w:rFonts w:ascii="Arial" w:eastAsia="Times New Roman" w:hAnsi="Arial" w:cs="Arial"/>
                <w:color w:val="000000"/>
              </w:rPr>
              <w:t>.</w:t>
            </w:r>
            <w:r w:rsidR="00D25D38" w:rsidRPr="00541D2D">
              <w:rPr>
                <w:rFonts w:ascii="Arial" w:eastAsia="Times New Roman" w:hAnsi="Arial" w:cs="Arial"/>
                <w:color w:val="000000"/>
              </w:rPr>
              <w:t>, die einen gemeinsamen National</w:t>
            </w:r>
            <w:r w:rsidRPr="00541D2D">
              <w:rPr>
                <w:rFonts w:ascii="Arial" w:eastAsia="Times New Roman" w:hAnsi="Arial" w:cs="Arial"/>
                <w:color w:val="000000"/>
              </w:rPr>
              <w:t>-</w:t>
            </w:r>
            <w:r w:rsidR="00D25D38" w:rsidRPr="00541D2D">
              <w:rPr>
                <w:rFonts w:ascii="Arial" w:eastAsia="Times New Roman" w:hAnsi="Arial" w:cs="Arial"/>
                <w:color w:val="000000"/>
              </w:rPr>
              <w:t xml:space="preserve">staat anstrebt; </w:t>
            </w:r>
            <w:r w:rsidRPr="00541D2D">
              <w:rPr>
                <w:rFonts w:ascii="Arial" w:eastAsia="Times New Roman" w:hAnsi="Arial" w:cs="Arial"/>
                <w:color w:val="000000"/>
              </w:rPr>
              <w:t>heute</w:t>
            </w:r>
            <w:r w:rsidR="00D25D38" w:rsidRPr="00541D2D">
              <w:rPr>
                <w:rFonts w:ascii="Arial" w:eastAsia="Times New Roman" w:hAnsi="Arial" w:cs="Arial"/>
                <w:color w:val="000000"/>
              </w:rPr>
              <w:t xml:space="preserve"> Bezeichnung für ein übersteigertes Nationalbewusstsein, das die eigene Nation vor andere stellt.</w:t>
            </w:r>
          </w:p>
        </w:tc>
      </w:tr>
      <w:tr w:rsidR="00D25D38" w:rsidRPr="00541D2D" w14:paraId="2EE2BFD5"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1D05FE36" w14:textId="77777777" w:rsidR="00D25D38" w:rsidRPr="00541D2D" w:rsidRDefault="00D25D38" w:rsidP="00541D2D">
            <w:pPr>
              <w:spacing w:after="120" w:line="240" w:lineRule="auto"/>
              <w:rPr>
                <w:rFonts w:ascii="Arial" w:eastAsia="Times New Roman" w:hAnsi="Arial" w:cs="Arial"/>
                <w:color w:val="000000"/>
              </w:rPr>
            </w:pPr>
            <w:r w:rsidRPr="00541D2D">
              <w:rPr>
                <w:rFonts w:ascii="Arial" w:eastAsia="Times New Roman" w:hAnsi="Arial" w:cs="Arial"/>
                <w:color w:val="000000"/>
              </w:rPr>
              <w:t>Liberalismus</w:t>
            </w:r>
          </w:p>
        </w:tc>
        <w:tc>
          <w:tcPr>
            <w:tcW w:w="6946" w:type="dxa"/>
          </w:tcPr>
          <w:p w14:paraId="09F615D1" w14:textId="77777777" w:rsidR="00D25D38" w:rsidRDefault="00D25D38"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Im 19. Jh. aufkommende politische Strömung, welche die Freiheits</w:t>
            </w:r>
            <w:r w:rsidR="007C41BA" w:rsidRPr="00541D2D">
              <w:rPr>
                <w:rFonts w:ascii="Arial" w:eastAsia="Times New Roman" w:hAnsi="Arial" w:cs="Arial"/>
                <w:color w:val="000000"/>
              </w:rPr>
              <w:t>-</w:t>
            </w:r>
            <w:r w:rsidRPr="00541D2D">
              <w:rPr>
                <w:rFonts w:ascii="Arial" w:eastAsia="Times New Roman" w:hAnsi="Arial" w:cs="Arial"/>
                <w:color w:val="000000"/>
              </w:rPr>
              <w:t>rechte des Einzelnen betont und politisch einfordert.</w:t>
            </w:r>
          </w:p>
          <w:p w14:paraId="40AFAF3E" w14:textId="77777777" w:rsidR="00C15D2F" w:rsidRPr="00541D2D" w:rsidRDefault="00C15D2F"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Arial" w:hAnsi="Arial" w:cs="Arial"/>
                <w:i/>
              </w:rPr>
              <w:t>Die liberale Gesellschaftslehre erhofft von der freien Entfaltung des Einzelnen einen Fortschritt in Recht, Wirtschaft und Sozialordnung. Zur Sicherung dieser Rechte forderte der Liberalismus Verfassungen mit Grundrechten.</w:t>
            </w:r>
          </w:p>
        </w:tc>
      </w:tr>
      <w:tr w:rsidR="005221CB" w:rsidRPr="00541D2D" w14:paraId="5E517D52" w14:textId="77777777" w:rsidTr="007E1E8E">
        <w:trPr>
          <w:trHeight w:val="356"/>
        </w:trPr>
        <w:tc>
          <w:tcPr>
            <w:cnfStyle w:val="000010000000" w:firstRow="0" w:lastRow="0" w:firstColumn="0" w:lastColumn="0" w:oddVBand="1" w:evenVBand="0" w:oddHBand="0" w:evenHBand="0" w:firstRowFirstColumn="0" w:firstRowLastColumn="0" w:lastRowFirstColumn="0" w:lastRowLastColumn="0"/>
            <w:tcW w:w="1985" w:type="dxa"/>
          </w:tcPr>
          <w:p w14:paraId="4BE60DD8" w14:textId="77777777" w:rsidR="005221CB" w:rsidRPr="00541D2D" w:rsidRDefault="005221CB" w:rsidP="00541D2D">
            <w:pPr>
              <w:spacing w:after="120" w:line="240" w:lineRule="auto"/>
              <w:rPr>
                <w:rFonts w:ascii="Arial" w:eastAsia="Times New Roman" w:hAnsi="Arial" w:cs="Arial"/>
                <w:color w:val="000000"/>
              </w:rPr>
            </w:pPr>
            <w:r w:rsidRPr="00541D2D">
              <w:rPr>
                <w:rFonts w:ascii="Arial" w:eastAsia="Times New Roman" w:hAnsi="Arial" w:cs="Arial"/>
                <w:color w:val="000000"/>
              </w:rPr>
              <w:lastRenderedPageBreak/>
              <w:t>Parlament</w:t>
            </w:r>
          </w:p>
        </w:tc>
        <w:tc>
          <w:tcPr>
            <w:tcW w:w="6946" w:type="dxa"/>
          </w:tcPr>
          <w:p w14:paraId="53ADEB8A" w14:textId="77777777" w:rsidR="005221CB" w:rsidRDefault="005221CB"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In demokratischen Staaten die Volksvertretung, deren wichtigste Aufgaben die Gesetzgebung, das Haushaltsrecht und die Kontrolle der Regierung sind.</w:t>
            </w:r>
          </w:p>
          <w:p w14:paraId="5231DF54" w14:textId="77777777" w:rsidR="00C15D2F" w:rsidRPr="00541D2D" w:rsidRDefault="00C15D2F"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Das Parlament in der Bundesrepublik Deutschland ist der Bundestag, der Bayerische Landtag ist das bayerische Parlament</w:t>
            </w:r>
            <w:r w:rsidRPr="00C15D2F">
              <w:rPr>
                <w:rFonts w:ascii="Arial" w:eastAsia="Times New Roman" w:hAnsi="Arial" w:cs="Arial"/>
                <w:color w:val="000000"/>
              </w:rPr>
              <w:t>.</w:t>
            </w:r>
          </w:p>
        </w:tc>
      </w:tr>
    </w:tbl>
    <w:p w14:paraId="77418A87" w14:textId="77777777" w:rsidR="00B92E45" w:rsidRPr="003803F9" w:rsidRDefault="00280603" w:rsidP="003803F9">
      <w:pPr>
        <w:spacing w:before="240" w:after="240"/>
        <w:rPr>
          <w:rFonts w:ascii="Arial" w:hAnsi="Arial" w:cs="Arial"/>
          <w:b/>
          <w:u w:val="single"/>
        </w:rPr>
      </w:pPr>
      <w:r w:rsidRPr="009E321E">
        <w:rPr>
          <w:rFonts w:ascii="Arial" w:hAnsi="Arial" w:cs="Arial"/>
          <w:b/>
        </w:rPr>
        <w:t>8.</w:t>
      </w:r>
      <w:r w:rsidR="003370FD">
        <w:rPr>
          <w:rFonts w:ascii="Arial" w:hAnsi="Arial" w:cs="Arial"/>
          <w:b/>
        </w:rPr>
        <w:t>4</w:t>
      </w:r>
      <w:r w:rsidRPr="009E321E">
        <w:rPr>
          <w:rFonts w:ascii="Arial" w:hAnsi="Arial" w:cs="Arial"/>
          <w:b/>
        </w:rPr>
        <w:t xml:space="preserve"> </w:t>
      </w:r>
      <w:r w:rsidRPr="003803F9">
        <w:rPr>
          <w:rFonts w:ascii="Arial" w:hAnsi="Arial" w:cs="Arial"/>
          <w:b/>
          <w:u w:val="single"/>
        </w:rPr>
        <w:t>I</w:t>
      </w:r>
      <w:r>
        <w:rPr>
          <w:rFonts w:ascii="Arial" w:hAnsi="Arial" w:cs="Arial"/>
          <w:b/>
          <w:u w:val="single"/>
        </w:rPr>
        <w:t>ndustrialisierung und Soziale Frage</w:t>
      </w:r>
    </w:p>
    <w:tbl>
      <w:tblPr>
        <w:tblStyle w:val="Listentabelle4Akzent3"/>
        <w:tblW w:w="8931" w:type="dxa"/>
        <w:tblLayout w:type="fixed"/>
        <w:tblLook w:val="0000" w:firstRow="0" w:lastRow="0" w:firstColumn="0" w:lastColumn="0" w:noHBand="0" w:noVBand="0"/>
      </w:tblPr>
      <w:tblGrid>
        <w:gridCol w:w="1985"/>
        <w:gridCol w:w="6946"/>
      </w:tblGrid>
      <w:tr w:rsidR="00280603" w:rsidRPr="00541D2D" w14:paraId="78B2BCCE"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286C51C8" w14:textId="77777777" w:rsidR="00280603" w:rsidRPr="00541D2D" w:rsidRDefault="002806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Industri</w:t>
            </w:r>
            <w:r w:rsidR="009E5EC1" w:rsidRPr="00541D2D">
              <w:rPr>
                <w:rFonts w:ascii="Arial" w:eastAsia="Times New Roman" w:hAnsi="Arial" w:cs="Arial"/>
                <w:color w:val="000000"/>
              </w:rPr>
              <w:t xml:space="preserve">alisierung </w:t>
            </w:r>
          </w:p>
        </w:tc>
        <w:tc>
          <w:tcPr>
            <w:tcW w:w="6946" w:type="dxa"/>
          </w:tcPr>
          <w:p w14:paraId="5E8A3F7E" w14:textId="77777777" w:rsidR="00280603" w:rsidRPr="00541D2D" w:rsidRDefault="0028060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Von England ausgehende, tiefgreifende Veränderung der Arbeits</w:t>
            </w:r>
            <w:r w:rsidR="007C41BA" w:rsidRPr="00541D2D">
              <w:rPr>
                <w:rFonts w:ascii="Arial" w:eastAsia="Times New Roman" w:hAnsi="Arial" w:cs="Arial"/>
                <w:color w:val="000000"/>
              </w:rPr>
              <w:t>-</w:t>
            </w:r>
            <w:r w:rsidRPr="00541D2D">
              <w:rPr>
                <w:rFonts w:ascii="Arial" w:eastAsia="Times New Roman" w:hAnsi="Arial" w:cs="Arial"/>
                <w:color w:val="000000"/>
              </w:rPr>
              <w:t>verhältnisse und der Gesellschaft durch den Einsatz von Maschinen im 19</w:t>
            </w:r>
            <w:r w:rsidR="00C15D2F">
              <w:rPr>
                <w:rFonts w:ascii="Arial" w:eastAsia="Times New Roman" w:hAnsi="Arial" w:cs="Arial"/>
                <w:color w:val="000000"/>
              </w:rPr>
              <w:t>.</w:t>
            </w:r>
            <w:r w:rsidRPr="00541D2D">
              <w:rPr>
                <w:rFonts w:ascii="Arial" w:eastAsia="Times New Roman" w:hAnsi="Arial" w:cs="Arial"/>
                <w:color w:val="000000"/>
              </w:rPr>
              <w:t xml:space="preserve"> Jh. </w:t>
            </w:r>
          </w:p>
        </w:tc>
      </w:tr>
      <w:tr w:rsidR="00280603" w:rsidRPr="00541D2D" w14:paraId="06211E55"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7C022A96" w14:textId="77777777" w:rsidR="00280603" w:rsidRPr="00541D2D" w:rsidRDefault="009E5EC1" w:rsidP="00541D2D">
            <w:pPr>
              <w:spacing w:after="120" w:line="240" w:lineRule="auto"/>
              <w:rPr>
                <w:rFonts w:ascii="Arial" w:eastAsia="Times New Roman" w:hAnsi="Arial" w:cs="Arial"/>
                <w:color w:val="000000"/>
              </w:rPr>
            </w:pPr>
            <w:r w:rsidRPr="00541D2D">
              <w:rPr>
                <w:rFonts w:ascii="Arial" w:eastAsia="Times New Roman" w:hAnsi="Arial" w:cs="Arial"/>
                <w:color w:val="000000"/>
              </w:rPr>
              <w:t>S</w:t>
            </w:r>
            <w:r w:rsidR="00280603" w:rsidRPr="00541D2D">
              <w:rPr>
                <w:rFonts w:ascii="Arial" w:eastAsia="Times New Roman" w:hAnsi="Arial" w:cs="Arial"/>
                <w:color w:val="000000"/>
              </w:rPr>
              <w:t>oziale Frage</w:t>
            </w:r>
          </w:p>
        </w:tc>
        <w:tc>
          <w:tcPr>
            <w:tcW w:w="6946" w:type="dxa"/>
          </w:tcPr>
          <w:p w14:paraId="7A28B127" w14:textId="77777777" w:rsidR="00280603" w:rsidRPr="00541D2D" w:rsidRDefault="00280603"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Frage nach der Lösung der durch die Industrialisierung entstandenen sozialen Probleme, z. B. Wohnungsnot, Kinderarbeit</w:t>
            </w:r>
            <w:r w:rsidR="00D57900" w:rsidRPr="00541D2D">
              <w:rPr>
                <w:rFonts w:ascii="Arial" w:eastAsia="Times New Roman" w:hAnsi="Arial" w:cs="Arial"/>
                <w:color w:val="000000"/>
              </w:rPr>
              <w:t xml:space="preserve"> und</w:t>
            </w:r>
            <w:r w:rsidRPr="00541D2D">
              <w:rPr>
                <w:rFonts w:ascii="Arial" w:eastAsia="Times New Roman" w:hAnsi="Arial" w:cs="Arial"/>
                <w:color w:val="000000"/>
              </w:rPr>
              <w:t xml:space="preserve"> mangelnde soziale Absicherung.</w:t>
            </w:r>
          </w:p>
        </w:tc>
      </w:tr>
      <w:tr w:rsidR="00280603" w:rsidRPr="00541D2D" w14:paraId="4F0A45C6" w14:textId="77777777" w:rsidTr="007E1E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3F954B6A" w14:textId="77777777" w:rsidR="00280603" w:rsidRPr="00541D2D" w:rsidRDefault="002806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Sozialismus</w:t>
            </w:r>
          </w:p>
        </w:tc>
        <w:tc>
          <w:tcPr>
            <w:tcW w:w="6946" w:type="dxa"/>
          </w:tcPr>
          <w:p w14:paraId="5D7B059C" w14:textId="77777777" w:rsidR="00280603" w:rsidRDefault="0028060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Politische Strömung, welche von einer Klassengesellschaft ausgeht und diese v. a. durch eine gleichmäßigere Besitzverteilung</w:t>
            </w:r>
            <w:r w:rsidR="006F50DB" w:rsidRPr="00541D2D">
              <w:rPr>
                <w:rFonts w:ascii="Arial" w:eastAsia="Times New Roman" w:hAnsi="Arial" w:cs="Arial"/>
                <w:color w:val="000000"/>
              </w:rPr>
              <w:t>, mitunter auch durch eine Verstaatlichung der Produktionsmittel, überwinden will</w:t>
            </w:r>
            <w:r w:rsidRPr="00541D2D">
              <w:rPr>
                <w:rFonts w:ascii="Arial" w:eastAsia="Times New Roman" w:hAnsi="Arial" w:cs="Arial"/>
                <w:color w:val="000000"/>
              </w:rPr>
              <w:t xml:space="preserve">. </w:t>
            </w:r>
          </w:p>
          <w:p w14:paraId="53932549" w14:textId="77777777" w:rsidR="00C15D2F" w:rsidRPr="00541D2D" w:rsidRDefault="00C15D2F"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15D2F">
              <w:rPr>
                <w:rFonts w:ascii="Arial" w:eastAsia="Times New Roman" w:hAnsi="Arial" w:cs="Arial"/>
                <w:i/>
                <w:color w:val="000000"/>
              </w:rPr>
              <w:t>Nach der Oktoberrevolution in Russland 1917 versuchten verschiedene Staaten, das Konzept des Sozialismus in die politische Realität zu überführen und übernahmen den Begriff in ihre Selbstbezeichnung (vgl. UdSSR als „Union der sozialistischen Sowjet-Republiken“) Sie verstanden dabei den Sozialismus als Vorstufe zum Kommunismus. Der Versuch, die wirtschaftlichen und sozialen Verhältnisse vollkommen umzugestalten, verursachte großes Elend und hatte den Tod von Millionen von Menschen zur Folge (vgl. UdSSR unter Josef Stalin, China unter Mao Zedong).</w:t>
            </w:r>
          </w:p>
        </w:tc>
      </w:tr>
      <w:tr w:rsidR="008D230A" w:rsidRPr="00541D2D" w14:paraId="6703D094" w14:textId="77777777" w:rsidTr="007E1E8E">
        <w:tc>
          <w:tcPr>
            <w:cnfStyle w:val="000010000000" w:firstRow="0" w:lastRow="0" w:firstColumn="0" w:lastColumn="0" w:oddVBand="1" w:evenVBand="0" w:oddHBand="0" w:evenHBand="0" w:firstRowFirstColumn="0" w:firstRowLastColumn="0" w:lastRowFirstColumn="0" w:lastRowLastColumn="0"/>
            <w:tcW w:w="1985" w:type="dxa"/>
          </w:tcPr>
          <w:p w14:paraId="5823981E" w14:textId="77777777" w:rsidR="008D230A" w:rsidRPr="00541D2D" w:rsidRDefault="008D230A" w:rsidP="00541D2D">
            <w:pPr>
              <w:spacing w:after="120" w:line="240" w:lineRule="auto"/>
              <w:rPr>
                <w:rFonts w:ascii="Arial" w:eastAsia="Times New Roman" w:hAnsi="Arial" w:cs="Arial"/>
                <w:color w:val="000000"/>
              </w:rPr>
            </w:pPr>
            <w:r w:rsidRPr="00541D2D">
              <w:rPr>
                <w:rFonts w:ascii="Arial" w:eastAsia="Times New Roman" w:hAnsi="Arial" w:cs="Arial"/>
                <w:color w:val="000000"/>
              </w:rPr>
              <w:t>Kommunismus</w:t>
            </w:r>
          </w:p>
        </w:tc>
        <w:tc>
          <w:tcPr>
            <w:tcW w:w="6946" w:type="dxa"/>
          </w:tcPr>
          <w:p w14:paraId="688F92E9" w14:textId="77777777" w:rsidR="008D230A" w:rsidRPr="00541D2D" w:rsidRDefault="008D230A"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Von Karl Marx und Friedrich Engels in der Frühindustrialisierung </w:t>
            </w:r>
            <w:r w:rsidR="007C41BA" w:rsidRPr="00541D2D">
              <w:rPr>
                <w:rFonts w:ascii="Arial" w:eastAsia="Times New Roman" w:hAnsi="Arial" w:cs="Arial"/>
                <w:color w:val="000000"/>
              </w:rPr>
              <w:t>entwickelter</w:t>
            </w:r>
            <w:r w:rsidRPr="00541D2D">
              <w:rPr>
                <w:rFonts w:ascii="Arial" w:eastAsia="Times New Roman" w:hAnsi="Arial" w:cs="Arial"/>
                <w:color w:val="000000"/>
              </w:rPr>
              <w:t xml:space="preserve"> philosophisch-politischer Ansatz, der das Ziel einer klassenlosen Gesellschaft verfolgt und bei dem alle Produktionsmittel staatlich sind.</w:t>
            </w:r>
          </w:p>
        </w:tc>
      </w:tr>
    </w:tbl>
    <w:p w14:paraId="1865B91A" w14:textId="77777777" w:rsidR="00280603" w:rsidRPr="002F6428" w:rsidRDefault="009E5EC1" w:rsidP="00AE19A8">
      <w:pPr>
        <w:spacing w:before="240" w:after="240"/>
        <w:rPr>
          <w:rFonts w:ascii="Arial" w:hAnsi="Arial" w:cs="Arial"/>
          <w:bCs/>
        </w:rPr>
      </w:pPr>
      <w:r w:rsidRPr="009E321E">
        <w:rPr>
          <w:rFonts w:ascii="Arial" w:hAnsi="Arial" w:cs="Arial"/>
          <w:b/>
        </w:rPr>
        <w:t>8.</w:t>
      </w:r>
      <w:r>
        <w:rPr>
          <w:rFonts w:ascii="Arial" w:hAnsi="Arial" w:cs="Arial"/>
          <w:b/>
        </w:rPr>
        <w:t>5</w:t>
      </w:r>
      <w:r w:rsidRPr="009E321E">
        <w:rPr>
          <w:rFonts w:ascii="Arial" w:hAnsi="Arial" w:cs="Arial"/>
          <w:b/>
        </w:rPr>
        <w:t xml:space="preserve"> </w:t>
      </w:r>
      <w:r w:rsidR="0093383F">
        <w:rPr>
          <w:rFonts w:ascii="Arial" w:hAnsi="Arial" w:cs="Arial"/>
          <w:b/>
          <w:u w:val="single"/>
        </w:rPr>
        <w:t>Das D</w:t>
      </w:r>
      <w:r>
        <w:rPr>
          <w:rFonts w:ascii="Arial" w:hAnsi="Arial" w:cs="Arial"/>
          <w:b/>
          <w:u w:val="single"/>
        </w:rPr>
        <w:t>eutsche Kaiserreich</w:t>
      </w:r>
    </w:p>
    <w:tbl>
      <w:tblPr>
        <w:tblStyle w:val="Listentabelle4Akzent3"/>
        <w:tblW w:w="8931" w:type="dxa"/>
        <w:tblLayout w:type="fixed"/>
        <w:tblLook w:val="0000" w:firstRow="0" w:lastRow="0" w:firstColumn="0" w:lastColumn="0" w:noHBand="0" w:noVBand="0"/>
      </w:tblPr>
      <w:tblGrid>
        <w:gridCol w:w="1985"/>
        <w:gridCol w:w="6946"/>
      </w:tblGrid>
      <w:tr w:rsidR="00280603" w:rsidRPr="00541D2D" w14:paraId="299B5444"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117ACD2D" w14:textId="77777777" w:rsidR="00280603" w:rsidRPr="00541D2D" w:rsidRDefault="00280603" w:rsidP="00541D2D">
            <w:pPr>
              <w:spacing w:after="120" w:line="240" w:lineRule="auto"/>
              <w:rPr>
                <w:rFonts w:ascii="Arial" w:eastAsia="Times New Roman" w:hAnsi="Arial" w:cs="Arial"/>
                <w:b/>
                <w:bCs/>
                <w:color w:val="000000"/>
              </w:rPr>
            </w:pPr>
            <w:r w:rsidRPr="00541D2D">
              <w:rPr>
                <w:rFonts w:ascii="Arial" w:eastAsia="Times New Roman" w:hAnsi="Arial" w:cs="Arial"/>
                <w:color w:val="000000"/>
              </w:rPr>
              <w:t>1871</w:t>
            </w:r>
          </w:p>
        </w:tc>
        <w:tc>
          <w:tcPr>
            <w:tcW w:w="6946" w:type="dxa"/>
          </w:tcPr>
          <w:p w14:paraId="2F1DE9B3" w14:textId="77777777" w:rsidR="00280603" w:rsidRPr="00541D2D" w:rsidRDefault="007C41BA"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bCs/>
                <w:color w:val="000000"/>
              </w:rPr>
              <w:t xml:space="preserve">Deutsche </w:t>
            </w:r>
            <w:r w:rsidR="00280603" w:rsidRPr="00541D2D">
              <w:rPr>
                <w:rFonts w:ascii="Arial" w:eastAsia="Times New Roman" w:hAnsi="Arial" w:cs="Arial"/>
                <w:bCs/>
                <w:color w:val="000000"/>
              </w:rPr>
              <w:t>Reichsgründung</w:t>
            </w:r>
            <w:r w:rsidR="00654626" w:rsidRPr="00541D2D">
              <w:rPr>
                <w:rFonts w:ascii="Arial" w:eastAsia="Times New Roman" w:hAnsi="Arial" w:cs="Arial"/>
                <w:bCs/>
                <w:color w:val="000000"/>
              </w:rPr>
              <w:t>.</w:t>
            </w:r>
            <w:r w:rsidR="00280603" w:rsidRPr="00541D2D">
              <w:rPr>
                <w:rFonts w:ascii="Arial" w:eastAsia="Times New Roman" w:hAnsi="Arial" w:cs="Arial"/>
                <w:bCs/>
                <w:color w:val="000000"/>
              </w:rPr>
              <w:t xml:space="preserve"> </w:t>
            </w:r>
          </w:p>
        </w:tc>
      </w:tr>
    </w:tbl>
    <w:p w14:paraId="46FC7F2F" w14:textId="77777777" w:rsidR="00280603" w:rsidRDefault="00280603" w:rsidP="002272C3">
      <w:pPr>
        <w:spacing w:after="0"/>
      </w:pPr>
    </w:p>
    <w:tbl>
      <w:tblPr>
        <w:tblStyle w:val="Listentabelle4Akzent3"/>
        <w:tblW w:w="8931" w:type="dxa"/>
        <w:tblLayout w:type="fixed"/>
        <w:tblLook w:val="0000" w:firstRow="0" w:lastRow="0" w:firstColumn="0" w:lastColumn="0" w:noHBand="0" w:noVBand="0"/>
      </w:tblPr>
      <w:tblGrid>
        <w:gridCol w:w="1985"/>
        <w:gridCol w:w="6946"/>
      </w:tblGrid>
      <w:tr w:rsidR="00280603" w:rsidRPr="00541D2D" w14:paraId="64ED62BF"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5FA7F6AE" w14:textId="77777777" w:rsidR="00280603" w:rsidRPr="00541D2D" w:rsidRDefault="002806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Deutsches Kaiserreich</w:t>
            </w:r>
          </w:p>
        </w:tc>
        <w:tc>
          <w:tcPr>
            <w:tcW w:w="6946" w:type="dxa"/>
          </w:tcPr>
          <w:p w14:paraId="49AF4B6D" w14:textId="77777777" w:rsidR="00280603" w:rsidRPr="00541D2D" w:rsidRDefault="0028060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1871 nach den Einigungskriegen als konstitutionell-monarchischer N</w:t>
            </w:r>
            <w:r w:rsidR="00235632" w:rsidRPr="00541D2D">
              <w:rPr>
                <w:rFonts w:ascii="Arial" w:eastAsia="Times New Roman" w:hAnsi="Arial" w:cs="Arial"/>
                <w:color w:val="000000"/>
              </w:rPr>
              <w:t xml:space="preserve">ationalstaat gegründet; 1918 im Zuge der </w:t>
            </w:r>
            <w:r w:rsidR="0093383F" w:rsidRPr="00541D2D">
              <w:rPr>
                <w:rFonts w:ascii="Arial" w:eastAsia="Times New Roman" w:hAnsi="Arial" w:cs="Arial"/>
                <w:color w:val="000000"/>
              </w:rPr>
              <w:t>Novemberr</w:t>
            </w:r>
            <w:r w:rsidRPr="00541D2D">
              <w:rPr>
                <w:rFonts w:ascii="Arial" w:eastAsia="Times New Roman" w:hAnsi="Arial" w:cs="Arial"/>
                <w:color w:val="000000"/>
              </w:rPr>
              <w:t>evolution nach dem E</w:t>
            </w:r>
            <w:r w:rsidRPr="00541D2D">
              <w:rPr>
                <w:rFonts w:ascii="Arial" w:eastAsia="Times New Roman" w:hAnsi="Arial" w:cs="Arial"/>
                <w:iCs/>
                <w:color w:val="000000"/>
              </w:rPr>
              <w:t>rsten</w:t>
            </w:r>
            <w:r w:rsidRPr="00541D2D">
              <w:rPr>
                <w:rFonts w:ascii="Arial" w:eastAsia="Times New Roman" w:hAnsi="Arial" w:cs="Arial"/>
                <w:color w:val="000000"/>
              </w:rPr>
              <w:t xml:space="preserve"> Weltkrieg aufgelöst.</w:t>
            </w:r>
          </w:p>
        </w:tc>
      </w:tr>
    </w:tbl>
    <w:p w14:paraId="01F2248A" w14:textId="77777777" w:rsidR="007B4F03" w:rsidRDefault="007B4F03">
      <w:r>
        <w:br w:type="page"/>
      </w:r>
    </w:p>
    <w:tbl>
      <w:tblPr>
        <w:tblStyle w:val="Listentabelle4Akzent3"/>
        <w:tblW w:w="8931" w:type="dxa"/>
        <w:tblLayout w:type="fixed"/>
        <w:tblLook w:val="0000" w:firstRow="0" w:lastRow="0" w:firstColumn="0" w:lastColumn="0" w:noHBand="0" w:noVBand="0"/>
      </w:tblPr>
      <w:tblGrid>
        <w:gridCol w:w="1985"/>
        <w:gridCol w:w="6946"/>
      </w:tblGrid>
      <w:tr w:rsidR="00280603" w:rsidRPr="00541D2D" w14:paraId="09976194"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41706BDE" w14:textId="77777777" w:rsidR="00280603" w:rsidRPr="00541D2D" w:rsidRDefault="00280603" w:rsidP="00541D2D">
            <w:pPr>
              <w:spacing w:after="120" w:line="240" w:lineRule="auto"/>
              <w:rPr>
                <w:rFonts w:ascii="Arial" w:eastAsia="Times New Roman" w:hAnsi="Arial" w:cs="Arial"/>
                <w:color w:val="000000"/>
              </w:rPr>
            </w:pPr>
            <w:r w:rsidRPr="006676CE">
              <w:rPr>
                <w:rFonts w:ascii="Arial" w:eastAsia="Times New Roman" w:hAnsi="Arial" w:cs="Arial"/>
                <w:color w:val="000000"/>
              </w:rPr>
              <w:lastRenderedPageBreak/>
              <w:t>Bismarck</w:t>
            </w:r>
          </w:p>
        </w:tc>
        <w:tc>
          <w:tcPr>
            <w:tcW w:w="6946" w:type="dxa"/>
          </w:tcPr>
          <w:p w14:paraId="10E70429" w14:textId="77777777" w:rsidR="00280603" w:rsidRPr="00541D2D" w:rsidRDefault="006676CE" w:rsidP="006676C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Otto von Bismarck, k</w:t>
            </w:r>
            <w:r w:rsidR="00280603" w:rsidRPr="00541D2D">
              <w:rPr>
                <w:rFonts w:ascii="Arial" w:eastAsia="Times New Roman" w:hAnsi="Arial" w:cs="Arial"/>
                <w:color w:val="000000"/>
              </w:rPr>
              <w:t xml:space="preserve">onservativer preußischer </w:t>
            </w:r>
            <w:r w:rsidR="00280603" w:rsidRPr="006676CE">
              <w:rPr>
                <w:rFonts w:ascii="Arial" w:eastAsia="Times New Roman" w:hAnsi="Arial" w:cs="Arial"/>
                <w:color w:val="000000"/>
              </w:rPr>
              <w:t>Ministerpräsident,</w:t>
            </w:r>
            <w:r w:rsidR="00280603" w:rsidRPr="00541D2D">
              <w:rPr>
                <w:rFonts w:ascii="Arial" w:eastAsia="Times New Roman" w:hAnsi="Arial" w:cs="Arial"/>
                <w:color w:val="000000"/>
              </w:rPr>
              <w:t xml:space="preserve"> der 1871 die Reichs</w:t>
            </w:r>
            <w:r w:rsidR="00235632" w:rsidRPr="00541D2D">
              <w:rPr>
                <w:rFonts w:ascii="Arial" w:eastAsia="Times New Roman" w:hAnsi="Arial" w:cs="Arial"/>
                <w:color w:val="000000"/>
              </w:rPr>
              <w:t>gründung</w:t>
            </w:r>
            <w:r w:rsidR="00280603" w:rsidRPr="00541D2D">
              <w:rPr>
                <w:rFonts w:ascii="Arial" w:eastAsia="Times New Roman" w:hAnsi="Arial" w:cs="Arial"/>
                <w:color w:val="000000"/>
              </w:rPr>
              <w:t xml:space="preserve"> unter preußischer Führung erreichte und in der Folge als erster Reichskanzler das Deutsche Kaiserreich maßgeblich mitprägte.</w:t>
            </w:r>
          </w:p>
        </w:tc>
      </w:tr>
      <w:tr w:rsidR="00280603" w:rsidRPr="00541D2D" w14:paraId="45759AD7" w14:textId="77777777" w:rsidTr="002272C3">
        <w:tc>
          <w:tcPr>
            <w:cnfStyle w:val="000010000000" w:firstRow="0" w:lastRow="0" w:firstColumn="0" w:lastColumn="0" w:oddVBand="1" w:evenVBand="0" w:oddHBand="0" w:evenHBand="0" w:firstRowFirstColumn="0" w:firstRowLastColumn="0" w:lastRowFirstColumn="0" w:lastRowLastColumn="0"/>
            <w:tcW w:w="1985" w:type="dxa"/>
          </w:tcPr>
          <w:p w14:paraId="0F872596" w14:textId="77777777" w:rsidR="00280603" w:rsidRPr="00541D2D" w:rsidRDefault="00280603" w:rsidP="00541D2D">
            <w:pPr>
              <w:pStyle w:val="TabellenInhalt"/>
              <w:spacing w:after="120"/>
              <w:rPr>
                <w:rFonts w:ascii="Arial" w:eastAsia="Zapf Dingbats" w:hAnsi="Arial" w:cs="Arial"/>
                <w:color w:val="000000"/>
                <w:sz w:val="22"/>
                <w:szCs w:val="22"/>
              </w:rPr>
            </w:pPr>
            <w:r w:rsidRPr="00541D2D">
              <w:rPr>
                <w:rFonts w:ascii="Arial" w:hAnsi="Arial" w:cs="Arial"/>
                <w:color w:val="000000"/>
                <w:sz w:val="22"/>
                <w:szCs w:val="22"/>
              </w:rPr>
              <w:t>Sozialgesetz</w:t>
            </w:r>
            <w:r w:rsidR="008D230A" w:rsidRPr="00541D2D">
              <w:rPr>
                <w:rFonts w:ascii="Arial" w:hAnsi="Arial" w:cs="Arial"/>
                <w:color w:val="000000"/>
                <w:sz w:val="22"/>
                <w:szCs w:val="22"/>
              </w:rPr>
              <w:t>-</w:t>
            </w:r>
            <w:r w:rsidRPr="00541D2D">
              <w:rPr>
                <w:rFonts w:ascii="Arial" w:hAnsi="Arial" w:cs="Arial"/>
                <w:color w:val="000000"/>
                <w:sz w:val="22"/>
                <w:szCs w:val="22"/>
              </w:rPr>
              <w:t>gebung</w:t>
            </w:r>
          </w:p>
        </w:tc>
        <w:tc>
          <w:tcPr>
            <w:tcW w:w="6946" w:type="dxa"/>
          </w:tcPr>
          <w:p w14:paraId="4EB9B585" w14:textId="77777777" w:rsidR="00280603" w:rsidRPr="00541D2D" w:rsidRDefault="00280603" w:rsidP="00541D2D">
            <w:pPr>
              <w:pStyle w:val="TabellenInhalt"/>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541D2D">
              <w:rPr>
                <w:rFonts w:ascii="Arial" w:eastAsia="Calibri" w:hAnsi="Arial" w:cs="Arial"/>
                <w:color w:val="000000"/>
                <w:kern w:val="0"/>
                <w:sz w:val="22"/>
                <w:szCs w:val="22"/>
                <w:lang w:eastAsia="en-US" w:bidi="ar-SA"/>
              </w:rPr>
              <w:t>Einführung der Kranken-, Renten- und Unfallversicherung unter Reichskan</w:t>
            </w:r>
            <w:r w:rsidR="00C0326B" w:rsidRPr="00541D2D">
              <w:rPr>
                <w:rFonts w:ascii="Arial" w:eastAsia="Calibri" w:hAnsi="Arial" w:cs="Arial"/>
                <w:color w:val="000000"/>
                <w:kern w:val="0"/>
                <w:sz w:val="22"/>
                <w:szCs w:val="22"/>
                <w:lang w:eastAsia="en-US" w:bidi="ar-SA"/>
              </w:rPr>
              <w:t>zler Otto von Bismarck, um die S</w:t>
            </w:r>
            <w:r w:rsidRPr="00541D2D">
              <w:rPr>
                <w:rFonts w:ascii="Arial" w:eastAsia="Calibri" w:hAnsi="Arial" w:cs="Arial"/>
                <w:color w:val="000000"/>
                <w:kern w:val="0"/>
                <w:sz w:val="22"/>
                <w:szCs w:val="22"/>
                <w:lang w:eastAsia="en-US" w:bidi="ar-SA"/>
              </w:rPr>
              <w:t>oziale Frage zu entschärfen und dadurch zugleich den Wählerzuwachs der Sozialdemokraten zu stoppen; die Sozialgesetzgebung markiert den Beginn moderner staatlicher Sozialpolitik und hatte Vorbildcharakter für andere Länder.</w:t>
            </w:r>
          </w:p>
        </w:tc>
      </w:tr>
      <w:tr w:rsidR="00280603" w:rsidRPr="00541D2D" w14:paraId="7AF2193B"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4BC1F6AF" w14:textId="77777777" w:rsidR="00280603" w:rsidRPr="00541D2D" w:rsidRDefault="002806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Reichstag</w:t>
            </w:r>
          </w:p>
        </w:tc>
        <w:tc>
          <w:tcPr>
            <w:tcW w:w="6946" w:type="dxa"/>
          </w:tcPr>
          <w:p w14:paraId="6B216379" w14:textId="77777777" w:rsidR="00280603" w:rsidRPr="00541D2D" w:rsidRDefault="00280603" w:rsidP="006676C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Ab 1871 </w:t>
            </w:r>
            <w:r w:rsidRPr="006676CE">
              <w:rPr>
                <w:rFonts w:ascii="Arial" w:eastAsia="Times New Roman" w:hAnsi="Arial" w:cs="Arial"/>
                <w:color w:val="000000"/>
              </w:rPr>
              <w:t>das gewählte Parlament</w:t>
            </w:r>
            <w:r w:rsidR="00BB394E">
              <w:rPr>
                <w:rFonts w:ascii="Arial" w:eastAsia="Times New Roman" w:hAnsi="Arial" w:cs="Arial"/>
                <w:color w:val="000000"/>
              </w:rPr>
              <w:t xml:space="preserve"> </w:t>
            </w:r>
            <w:r w:rsidRPr="00541D2D">
              <w:rPr>
                <w:rFonts w:ascii="Arial" w:eastAsia="Times New Roman" w:hAnsi="Arial" w:cs="Arial"/>
                <w:color w:val="000000"/>
              </w:rPr>
              <w:t>des Deutschen Kaiserreichs; das Reichstagsgebäude in Berlin ist heute Sitz des Deutschen Bundestags.</w:t>
            </w:r>
          </w:p>
        </w:tc>
      </w:tr>
    </w:tbl>
    <w:p w14:paraId="34BEEB70" w14:textId="77777777" w:rsidR="009E5EC1" w:rsidRPr="00AE19A8" w:rsidRDefault="009E5EC1" w:rsidP="00AE19A8">
      <w:pPr>
        <w:spacing w:before="240" w:after="240"/>
        <w:rPr>
          <w:rFonts w:ascii="Arial" w:hAnsi="Arial" w:cs="Arial"/>
          <w:b/>
        </w:rPr>
      </w:pPr>
      <w:r w:rsidRPr="009E321E">
        <w:rPr>
          <w:rFonts w:ascii="Arial" w:hAnsi="Arial" w:cs="Arial"/>
          <w:b/>
        </w:rPr>
        <w:t>8.</w:t>
      </w:r>
      <w:r>
        <w:rPr>
          <w:rFonts w:ascii="Arial" w:hAnsi="Arial" w:cs="Arial"/>
          <w:b/>
        </w:rPr>
        <w:t>6</w:t>
      </w:r>
      <w:r w:rsidRPr="009E321E">
        <w:rPr>
          <w:rFonts w:ascii="Arial" w:hAnsi="Arial" w:cs="Arial"/>
          <w:b/>
        </w:rPr>
        <w:t xml:space="preserve"> </w:t>
      </w:r>
      <w:r w:rsidRPr="00AE19A8">
        <w:rPr>
          <w:rFonts w:ascii="Arial" w:hAnsi="Arial" w:cs="Arial"/>
          <w:b/>
          <w:u w:val="single"/>
        </w:rPr>
        <w:t>Imperialismus und Erster Weltkrieg</w:t>
      </w:r>
      <w:r w:rsidRPr="00AE19A8">
        <w:rPr>
          <w:rFonts w:ascii="Arial" w:hAnsi="Arial" w:cs="Arial"/>
          <w:b/>
        </w:rPr>
        <w:t xml:space="preserve"> </w:t>
      </w:r>
    </w:p>
    <w:tbl>
      <w:tblPr>
        <w:tblStyle w:val="Listentabelle4Akzent3"/>
        <w:tblW w:w="8931" w:type="dxa"/>
        <w:tblLayout w:type="fixed"/>
        <w:tblLook w:val="0000" w:firstRow="0" w:lastRow="0" w:firstColumn="0" w:lastColumn="0" w:noHBand="0" w:noVBand="0"/>
      </w:tblPr>
      <w:tblGrid>
        <w:gridCol w:w="1985"/>
        <w:gridCol w:w="6946"/>
      </w:tblGrid>
      <w:tr w:rsidR="009E5EC1" w:rsidRPr="00541D2D" w14:paraId="6EA1996D"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1B5AFD09" w14:textId="77777777" w:rsidR="009E5EC1" w:rsidRPr="00541D2D" w:rsidRDefault="009E5EC1" w:rsidP="00541D2D">
            <w:pPr>
              <w:spacing w:after="120"/>
              <w:rPr>
                <w:rFonts w:ascii="Arial" w:eastAsia="Times New Roman" w:hAnsi="Arial" w:cs="Arial"/>
                <w:bCs/>
                <w:color w:val="000000"/>
              </w:rPr>
            </w:pPr>
            <w:r w:rsidRPr="00541D2D">
              <w:rPr>
                <w:rFonts w:ascii="Arial" w:eastAsia="Times New Roman" w:hAnsi="Arial" w:cs="Arial"/>
                <w:color w:val="000000"/>
              </w:rPr>
              <w:t>1914–1918</w:t>
            </w:r>
          </w:p>
        </w:tc>
        <w:tc>
          <w:tcPr>
            <w:tcW w:w="6946" w:type="dxa"/>
          </w:tcPr>
          <w:p w14:paraId="0CA9F17A" w14:textId="77777777" w:rsidR="009E5EC1" w:rsidRPr="00541D2D" w:rsidRDefault="009E5EC1" w:rsidP="00541D2D">
            <w:pPr>
              <w:spacing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bCs/>
                <w:color w:val="000000"/>
              </w:rPr>
              <w:t>Erster Weltkrieg</w:t>
            </w:r>
            <w:r w:rsidR="00276533" w:rsidRPr="00541D2D">
              <w:rPr>
                <w:rFonts w:ascii="Arial" w:eastAsia="Times New Roman" w:hAnsi="Arial" w:cs="Arial"/>
                <w:bCs/>
                <w:color w:val="000000"/>
              </w:rPr>
              <w:t>.</w:t>
            </w:r>
          </w:p>
        </w:tc>
      </w:tr>
      <w:tr w:rsidR="009E5EC1" w:rsidRPr="00541D2D" w14:paraId="5E85D499" w14:textId="77777777" w:rsidTr="002272C3">
        <w:tc>
          <w:tcPr>
            <w:cnfStyle w:val="000010000000" w:firstRow="0" w:lastRow="0" w:firstColumn="0" w:lastColumn="0" w:oddVBand="1" w:evenVBand="0" w:oddHBand="0" w:evenHBand="0" w:firstRowFirstColumn="0" w:firstRowLastColumn="0" w:lastRowFirstColumn="0" w:lastRowLastColumn="0"/>
            <w:tcW w:w="1985" w:type="dxa"/>
          </w:tcPr>
          <w:p w14:paraId="4887EF12" w14:textId="77777777" w:rsidR="009E5EC1" w:rsidRPr="00541D2D" w:rsidRDefault="009E5EC1" w:rsidP="00541D2D">
            <w:pPr>
              <w:spacing w:after="120"/>
              <w:rPr>
                <w:rFonts w:ascii="Arial" w:eastAsia="Times New Roman" w:hAnsi="Arial" w:cs="Arial"/>
                <w:bCs/>
                <w:color w:val="000000"/>
              </w:rPr>
            </w:pPr>
            <w:r w:rsidRPr="00541D2D">
              <w:rPr>
                <w:rFonts w:ascii="Arial" w:eastAsia="Times New Roman" w:hAnsi="Arial" w:cs="Arial"/>
                <w:color w:val="000000"/>
              </w:rPr>
              <w:t>1917</w:t>
            </w:r>
          </w:p>
        </w:tc>
        <w:tc>
          <w:tcPr>
            <w:tcW w:w="6946" w:type="dxa"/>
          </w:tcPr>
          <w:p w14:paraId="21EB64C6" w14:textId="77777777" w:rsidR="009E5EC1" w:rsidRPr="00541D2D" w:rsidRDefault="009E5EC1" w:rsidP="00541D2D">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Kriegseintritt der USA</w:t>
            </w:r>
            <w:r w:rsidRPr="00541D2D">
              <w:rPr>
                <w:rFonts w:ascii="Arial" w:eastAsia="Times New Roman" w:hAnsi="Arial" w:cs="Arial"/>
                <w:bCs/>
                <w:color w:val="000000"/>
              </w:rPr>
              <w:t xml:space="preserve"> und Russische Revolution</w:t>
            </w:r>
            <w:r w:rsidR="00276533" w:rsidRPr="00541D2D">
              <w:rPr>
                <w:rFonts w:ascii="Arial" w:eastAsia="Times New Roman" w:hAnsi="Arial" w:cs="Arial"/>
                <w:bCs/>
                <w:color w:val="000000"/>
              </w:rPr>
              <w:t>.</w:t>
            </w:r>
            <w:r w:rsidRPr="00541D2D">
              <w:rPr>
                <w:rFonts w:ascii="Arial" w:eastAsia="Times New Roman" w:hAnsi="Arial" w:cs="Arial"/>
                <w:color w:val="000000"/>
              </w:rPr>
              <w:t xml:space="preserve"> </w:t>
            </w:r>
          </w:p>
        </w:tc>
      </w:tr>
    </w:tbl>
    <w:p w14:paraId="4F39D529" w14:textId="77777777" w:rsidR="009E5EC1" w:rsidRPr="009E5EC1" w:rsidRDefault="009E5EC1" w:rsidP="009E5EC1">
      <w:pPr>
        <w:rPr>
          <w:rFonts w:ascii="Arial" w:hAnsi="Arial" w:cs="Arial"/>
          <w:b/>
        </w:rPr>
      </w:pPr>
    </w:p>
    <w:tbl>
      <w:tblPr>
        <w:tblStyle w:val="Listentabelle4Akzent3"/>
        <w:tblW w:w="8931" w:type="dxa"/>
        <w:tblLayout w:type="fixed"/>
        <w:tblLook w:val="0000" w:firstRow="0" w:lastRow="0" w:firstColumn="0" w:lastColumn="0" w:noHBand="0" w:noVBand="0"/>
      </w:tblPr>
      <w:tblGrid>
        <w:gridCol w:w="1985"/>
        <w:gridCol w:w="6946"/>
      </w:tblGrid>
      <w:tr w:rsidR="009E5EC1" w:rsidRPr="00541D2D" w14:paraId="6FFF4F24"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14:paraId="78B36F17" w14:textId="77777777" w:rsidR="009E5EC1" w:rsidRPr="00541D2D" w:rsidRDefault="009E5EC1" w:rsidP="00541D2D">
            <w:pPr>
              <w:spacing w:after="120" w:line="240" w:lineRule="auto"/>
              <w:rPr>
                <w:rFonts w:ascii="Arial" w:eastAsia="Times New Roman" w:hAnsi="Arial" w:cs="Arial"/>
                <w:color w:val="000000"/>
              </w:rPr>
            </w:pPr>
            <w:r w:rsidRPr="00541D2D">
              <w:rPr>
                <w:rFonts w:ascii="Arial" w:eastAsia="Times New Roman" w:hAnsi="Arial" w:cs="Arial"/>
                <w:color w:val="000000"/>
              </w:rPr>
              <w:t>Imperialismus</w:t>
            </w:r>
          </w:p>
        </w:tc>
        <w:tc>
          <w:tcPr>
            <w:tcW w:w="6946" w:type="dxa"/>
          </w:tcPr>
          <w:p w14:paraId="16B9C676" w14:textId="77777777" w:rsidR="009E5EC1" w:rsidRPr="00541D2D" w:rsidRDefault="009E5EC1"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Streben von Staaten nach weltweiter politischer Machtausdehnung und wirtschaftlichem Einfluss</w:t>
            </w:r>
            <w:r w:rsidR="00C45CB9" w:rsidRPr="00541D2D">
              <w:rPr>
                <w:rFonts w:ascii="Arial" w:eastAsia="Times New Roman" w:hAnsi="Arial" w:cs="Arial"/>
                <w:color w:val="000000"/>
              </w:rPr>
              <w:t xml:space="preserve"> im ausgehenden 19. und beginnenden 20. Jh.</w:t>
            </w:r>
            <w:r w:rsidRPr="00541D2D">
              <w:rPr>
                <w:rFonts w:ascii="Arial" w:eastAsia="Times New Roman" w:hAnsi="Arial" w:cs="Arial"/>
                <w:color w:val="000000"/>
              </w:rPr>
              <w:t>, z. B. durch die Gründung von Kolonien</w:t>
            </w:r>
            <w:r w:rsidR="007E1E8E">
              <w:rPr>
                <w:rFonts w:ascii="Arial" w:eastAsia="Times New Roman" w:hAnsi="Arial" w:cs="Arial"/>
                <w:color w:val="000000"/>
              </w:rPr>
              <w:t xml:space="preserve"> </w:t>
            </w:r>
            <w:r w:rsidR="007E1E8E">
              <w:rPr>
                <w:rFonts w:ascii="Arial" w:eastAsia="Times New Roman" w:hAnsi="Arial" w:cs="Arial"/>
                <w:i/>
                <w:color w:val="000000"/>
              </w:rPr>
              <w:t>der westlichen Staaten v. a. in Afrika und Asien</w:t>
            </w:r>
            <w:r w:rsidRPr="00541D2D">
              <w:rPr>
                <w:rFonts w:ascii="Arial" w:eastAsia="Times New Roman" w:hAnsi="Arial" w:cs="Arial"/>
                <w:color w:val="000000"/>
              </w:rPr>
              <w:t>; dabei spi</w:t>
            </w:r>
            <w:r w:rsidR="00C4327C" w:rsidRPr="00541D2D">
              <w:rPr>
                <w:rFonts w:ascii="Arial" w:eastAsia="Times New Roman" w:hAnsi="Arial" w:cs="Arial"/>
                <w:color w:val="000000"/>
              </w:rPr>
              <w:t xml:space="preserve">elten </w:t>
            </w:r>
            <w:r w:rsidR="007E1E8E">
              <w:rPr>
                <w:rFonts w:ascii="Arial" w:eastAsia="Times New Roman" w:hAnsi="Arial" w:cs="Arial"/>
                <w:i/>
                <w:color w:val="000000"/>
              </w:rPr>
              <w:t xml:space="preserve">neben dem Streben nach Gewinn </w:t>
            </w:r>
            <w:r w:rsidR="00C4327C" w:rsidRPr="00541D2D">
              <w:rPr>
                <w:rFonts w:ascii="Arial" w:eastAsia="Times New Roman" w:hAnsi="Arial" w:cs="Arial"/>
                <w:color w:val="000000"/>
              </w:rPr>
              <w:t>auch religiöses und kulturelles Sendung</w:t>
            </w:r>
            <w:r w:rsidR="00276533" w:rsidRPr="00541D2D">
              <w:rPr>
                <w:rFonts w:ascii="Arial" w:eastAsia="Times New Roman" w:hAnsi="Arial" w:cs="Arial"/>
                <w:color w:val="000000"/>
              </w:rPr>
              <w:t>sbewusstsein sowie rassistische Einstellungen</w:t>
            </w:r>
            <w:r w:rsidR="00C4327C" w:rsidRPr="00541D2D">
              <w:rPr>
                <w:rFonts w:ascii="Arial" w:eastAsia="Times New Roman" w:hAnsi="Arial" w:cs="Arial"/>
                <w:color w:val="000000"/>
              </w:rPr>
              <w:t xml:space="preserve"> </w:t>
            </w:r>
            <w:r w:rsidRPr="00541D2D">
              <w:rPr>
                <w:rFonts w:ascii="Arial" w:eastAsia="Times New Roman" w:hAnsi="Arial" w:cs="Arial"/>
                <w:color w:val="000000"/>
              </w:rPr>
              <w:t>eine Rolle.</w:t>
            </w:r>
            <w:r w:rsidR="00C45CB9" w:rsidRPr="00541D2D">
              <w:rPr>
                <w:rFonts w:ascii="Arial" w:eastAsia="Times New Roman" w:hAnsi="Arial" w:cs="Arial"/>
                <w:color w:val="000000"/>
              </w:rPr>
              <w:t xml:space="preserve"> </w:t>
            </w:r>
          </w:p>
        </w:tc>
      </w:tr>
      <w:tr w:rsidR="009E5EC1" w:rsidRPr="00541D2D" w14:paraId="3297AC6C" w14:textId="77777777" w:rsidTr="002272C3">
        <w:tc>
          <w:tcPr>
            <w:cnfStyle w:val="000010000000" w:firstRow="0" w:lastRow="0" w:firstColumn="0" w:lastColumn="0" w:oddVBand="1" w:evenVBand="0" w:oddHBand="0" w:evenHBand="0" w:firstRowFirstColumn="0" w:firstRowLastColumn="0" w:lastRowFirstColumn="0" w:lastRowLastColumn="0"/>
            <w:tcW w:w="1985" w:type="dxa"/>
          </w:tcPr>
          <w:p w14:paraId="308C13B6" w14:textId="77777777" w:rsidR="009E5EC1" w:rsidRPr="00541D2D" w:rsidRDefault="009E5EC1" w:rsidP="00541D2D">
            <w:pPr>
              <w:spacing w:after="120" w:line="240" w:lineRule="auto"/>
              <w:rPr>
                <w:rFonts w:ascii="Arial" w:eastAsia="Times New Roman" w:hAnsi="Arial" w:cs="Arial"/>
                <w:color w:val="000000"/>
              </w:rPr>
            </w:pPr>
            <w:r w:rsidRPr="00541D2D">
              <w:rPr>
                <w:rFonts w:ascii="Arial" w:eastAsia="Times New Roman" w:hAnsi="Arial" w:cs="Arial"/>
                <w:color w:val="000000"/>
              </w:rPr>
              <w:t>Vertrag von Versailles</w:t>
            </w:r>
          </w:p>
        </w:tc>
        <w:tc>
          <w:tcPr>
            <w:tcW w:w="6946" w:type="dxa"/>
          </w:tcPr>
          <w:p w14:paraId="08DCFBDF" w14:textId="77777777" w:rsidR="009E5EC1" w:rsidRDefault="009E5EC1" w:rsidP="008911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1919 geschlossener Friedensvertrag, der den Ersten Weltkrieg beendete. Die Siegermächte schrieben u.</w:t>
            </w:r>
            <w:r w:rsidR="00891180">
              <w:rPr>
                <w:rFonts w:ascii="Arial" w:eastAsia="Times New Roman" w:hAnsi="Arial" w:cs="Arial"/>
                <w:color w:val="000000"/>
              </w:rPr>
              <w:t> </w:t>
            </w:r>
            <w:r w:rsidRPr="00541D2D">
              <w:rPr>
                <w:rFonts w:ascii="Arial" w:eastAsia="Times New Roman" w:hAnsi="Arial" w:cs="Arial"/>
                <w:color w:val="000000"/>
              </w:rPr>
              <w:t>a. die alleinige Kriegsschuld Deutschlands fest und verfügten Gebietsabtretungen, militärische Beschränkungen und Reparationszahlungen.</w:t>
            </w:r>
          </w:p>
          <w:p w14:paraId="20B749D1" w14:textId="77777777" w:rsidR="007E1E8E" w:rsidRPr="00541D2D" w:rsidRDefault="007E1E8E" w:rsidP="008911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Zu den „Pariser Vorortverträgen“ gehören weitere Verträge, die sich u. a. mit den anderen unterlegenen Kriegsparteien wie Österreich-Ungarn und dem Osmanischen Reich beschäftigten und insgesamt zu einer territorialen Neuordnung beitrugen</w:t>
            </w:r>
            <w:r w:rsidRPr="007E1E8E">
              <w:rPr>
                <w:rFonts w:ascii="Arial" w:eastAsia="Times New Roman" w:hAnsi="Arial" w:cs="Arial"/>
                <w:color w:val="000000"/>
              </w:rPr>
              <w:t>.</w:t>
            </w:r>
          </w:p>
        </w:tc>
      </w:tr>
    </w:tbl>
    <w:p w14:paraId="7FBE685F" w14:textId="77777777" w:rsidR="00B92E45" w:rsidRPr="00301955" w:rsidRDefault="000A02E1" w:rsidP="009E3F95">
      <w:pPr>
        <w:rPr>
          <w:rFonts w:ascii="Arial" w:hAnsi="Arial" w:cs="Arial"/>
          <w:b/>
          <w:sz w:val="36"/>
          <w:szCs w:val="36"/>
        </w:rPr>
      </w:pPr>
      <w:r>
        <w:rPr>
          <w:rFonts w:ascii="Arial" w:hAnsi="Arial" w:cs="Arial"/>
          <w:bCs/>
        </w:rPr>
        <w:br w:type="page"/>
      </w:r>
      <w:r w:rsidR="00B92E45" w:rsidRPr="00301955">
        <w:rPr>
          <w:rFonts w:ascii="Arial" w:hAnsi="Arial" w:cs="Arial"/>
          <w:b/>
          <w:sz w:val="36"/>
          <w:szCs w:val="36"/>
        </w:rPr>
        <w:lastRenderedPageBreak/>
        <w:t xml:space="preserve">9. Jahrgangsstufe </w:t>
      </w:r>
    </w:p>
    <w:p w14:paraId="46B70D1B" w14:textId="77777777" w:rsidR="00B92E45" w:rsidRPr="003803F9" w:rsidRDefault="00B92E45" w:rsidP="003803F9">
      <w:pPr>
        <w:spacing w:before="240" w:after="240"/>
        <w:rPr>
          <w:rFonts w:ascii="Arial" w:hAnsi="Arial" w:cs="Arial"/>
          <w:b/>
          <w:u w:val="single"/>
        </w:rPr>
      </w:pPr>
      <w:r w:rsidRPr="009E321E">
        <w:rPr>
          <w:rFonts w:ascii="Arial" w:hAnsi="Arial" w:cs="Arial"/>
          <w:b/>
        </w:rPr>
        <w:t xml:space="preserve">9.1 </w:t>
      </w:r>
      <w:r w:rsidRPr="00301955">
        <w:rPr>
          <w:rFonts w:ascii="Arial" w:hAnsi="Arial" w:cs="Arial"/>
          <w:b/>
          <w:u w:val="single"/>
        </w:rPr>
        <w:t xml:space="preserve">Weimarer Republik </w:t>
      </w:r>
      <w:r w:rsidR="00A42098">
        <w:rPr>
          <w:rFonts w:ascii="Arial" w:hAnsi="Arial" w:cs="Arial"/>
          <w:b/>
          <w:u w:val="single"/>
        </w:rPr>
        <w:t xml:space="preserve">– die erste deutsche Demokratie </w:t>
      </w:r>
    </w:p>
    <w:tbl>
      <w:tblPr>
        <w:tblStyle w:val="Listentabelle4Akzent3"/>
        <w:tblW w:w="9001" w:type="dxa"/>
        <w:tblLook w:val="0000" w:firstRow="0" w:lastRow="0" w:firstColumn="0" w:lastColumn="0" w:noHBand="0" w:noVBand="0"/>
      </w:tblPr>
      <w:tblGrid>
        <w:gridCol w:w="2197"/>
        <w:gridCol w:w="6804"/>
      </w:tblGrid>
      <w:tr w:rsidR="009E3F95" w:rsidRPr="00541D2D" w14:paraId="09EDCBEE"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777EA3BD"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1918</w:t>
            </w:r>
          </w:p>
        </w:tc>
        <w:tc>
          <w:tcPr>
            <w:tcW w:w="6804" w:type="dxa"/>
          </w:tcPr>
          <w:p w14:paraId="505C8F2F" w14:textId="77777777" w:rsidR="009E3F95" w:rsidRPr="00541D2D" w:rsidRDefault="009E3F9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Novemberrevolution in Deutschland; 9. November: Abdankung des Kaisers und Ausrufung der Republik.  </w:t>
            </w:r>
          </w:p>
        </w:tc>
      </w:tr>
      <w:tr w:rsidR="009E3F95" w:rsidRPr="00541D2D" w14:paraId="36AD22BB" w14:textId="77777777" w:rsidTr="002272C3">
        <w:tc>
          <w:tcPr>
            <w:cnfStyle w:val="000010000000" w:firstRow="0" w:lastRow="0" w:firstColumn="0" w:lastColumn="0" w:oddVBand="1" w:evenVBand="0" w:oddHBand="0" w:evenHBand="0" w:firstRowFirstColumn="0" w:firstRowLastColumn="0" w:lastRowFirstColumn="0" w:lastRowLastColumn="0"/>
            <w:tcW w:w="2197" w:type="dxa"/>
          </w:tcPr>
          <w:p w14:paraId="02B51260"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1923</w:t>
            </w:r>
          </w:p>
        </w:tc>
        <w:tc>
          <w:tcPr>
            <w:tcW w:w="6804" w:type="dxa"/>
          </w:tcPr>
          <w:p w14:paraId="778EA717" w14:textId="77777777" w:rsidR="009E3F95" w:rsidRPr="00541D2D" w:rsidRDefault="009E3F95" w:rsidP="00541D2D">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Krisenjahr der Weimarer Republik, u. a. Hitlerputsch.</w:t>
            </w:r>
          </w:p>
        </w:tc>
      </w:tr>
      <w:tr w:rsidR="009E3F95" w:rsidRPr="00541D2D" w14:paraId="47CC8BB5"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2B1A36C7"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1929</w:t>
            </w:r>
          </w:p>
        </w:tc>
        <w:tc>
          <w:tcPr>
            <w:tcW w:w="6804" w:type="dxa"/>
          </w:tcPr>
          <w:p w14:paraId="27B437C7" w14:textId="77777777" w:rsidR="009E3F95" w:rsidRPr="00541D2D" w:rsidRDefault="009E3F95"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Beginn der Weltwirtschaftskrise.</w:t>
            </w:r>
          </w:p>
        </w:tc>
      </w:tr>
      <w:tr w:rsidR="009E3F95" w:rsidRPr="00541D2D" w14:paraId="41AA650D" w14:textId="77777777" w:rsidTr="002272C3">
        <w:tc>
          <w:tcPr>
            <w:cnfStyle w:val="000010000000" w:firstRow="0" w:lastRow="0" w:firstColumn="0" w:lastColumn="0" w:oddVBand="1" w:evenVBand="0" w:oddHBand="0" w:evenHBand="0" w:firstRowFirstColumn="0" w:firstRowLastColumn="0" w:lastRowFirstColumn="0" w:lastRowLastColumn="0"/>
            <w:tcW w:w="2197" w:type="dxa"/>
          </w:tcPr>
          <w:p w14:paraId="0D18845C"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30. Januar 1933</w:t>
            </w:r>
          </w:p>
        </w:tc>
        <w:tc>
          <w:tcPr>
            <w:tcW w:w="6804" w:type="dxa"/>
          </w:tcPr>
          <w:p w14:paraId="009A7C97" w14:textId="77777777" w:rsidR="009E3F95" w:rsidRPr="00541D2D" w:rsidRDefault="009E3F95" w:rsidP="00541D2D">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Ernennung Adolf Hitlers zum Reichskanzler.</w:t>
            </w:r>
          </w:p>
        </w:tc>
      </w:tr>
    </w:tbl>
    <w:p w14:paraId="40F38668" w14:textId="77777777" w:rsidR="00A42098" w:rsidRDefault="00A42098"/>
    <w:tbl>
      <w:tblPr>
        <w:tblStyle w:val="Listentabelle4Akzent3"/>
        <w:tblW w:w="9001" w:type="dxa"/>
        <w:tblLook w:val="0000" w:firstRow="0" w:lastRow="0" w:firstColumn="0" w:lastColumn="0" w:noHBand="0" w:noVBand="0"/>
      </w:tblPr>
      <w:tblGrid>
        <w:gridCol w:w="2197"/>
        <w:gridCol w:w="6804"/>
      </w:tblGrid>
      <w:tr w:rsidR="009E3F95" w:rsidRPr="00541D2D" w14:paraId="7FF9709B"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59780B30"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Weimarer Republik</w:t>
            </w:r>
          </w:p>
        </w:tc>
        <w:tc>
          <w:tcPr>
            <w:tcW w:w="6804" w:type="dxa"/>
          </w:tcPr>
          <w:p w14:paraId="6D520E3F" w14:textId="77777777" w:rsidR="009E3F95" w:rsidRPr="00541D2D" w:rsidRDefault="009E3F9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Erste parlamentarische Demokratie in Deutschland zwischen 1918 und 1933.</w:t>
            </w:r>
          </w:p>
        </w:tc>
      </w:tr>
      <w:tr w:rsidR="009E3F95" w:rsidRPr="00541D2D" w14:paraId="446723FB" w14:textId="77777777" w:rsidTr="002272C3">
        <w:tc>
          <w:tcPr>
            <w:cnfStyle w:val="000010000000" w:firstRow="0" w:lastRow="0" w:firstColumn="0" w:lastColumn="0" w:oddVBand="1" w:evenVBand="0" w:oddHBand="0" w:evenHBand="0" w:firstRowFirstColumn="0" w:firstRowLastColumn="0" w:lastRowFirstColumn="0" w:lastRowLastColumn="0"/>
            <w:tcW w:w="2197" w:type="dxa"/>
          </w:tcPr>
          <w:p w14:paraId="1F61F5E7" w14:textId="77777777" w:rsidR="009E3F95" w:rsidRPr="00541D2D" w:rsidRDefault="009E3F95" w:rsidP="00541D2D">
            <w:pPr>
              <w:spacing w:after="120" w:line="240" w:lineRule="auto"/>
              <w:rPr>
                <w:rFonts w:ascii="Arial" w:eastAsia="Times New Roman" w:hAnsi="Arial" w:cs="Arial"/>
                <w:color w:val="000000"/>
              </w:rPr>
            </w:pPr>
            <w:r w:rsidRPr="00541D2D">
              <w:rPr>
                <w:rFonts w:ascii="Arial" w:eastAsia="Times New Roman" w:hAnsi="Arial" w:cs="Arial"/>
                <w:color w:val="000000"/>
              </w:rPr>
              <w:t>Weimarer Reichsverfassung</w:t>
            </w:r>
          </w:p>
        </w:tc>
        <w:tc>
          <w:tcPr>
            <w:tcW w:w="6804" w:type="dxa"/>
          </w:tcPr>
          <w:p w14:paraId="0C2361AF" w14:textId="77777777" w:rsidR="009E3F95" w:rsidRPr="00541D2D" w:rsidRDefault="009E3F95" w:rsidP="008911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Verfassung der ersten deutschen Republik von 1919; Kennzeichen u.</w:t>
            </w:r>
            <w:r w:rsidR="00891180">
              <w:rPr>
                <w:rFonts w:ascii="Arial" w:eastAsia="Times New Roman" w:hAnsi="Arial" w:cs="Arial"/>
                <w:color w:val="000000"/>
              </w:rPr>
              <w:t> </w:t>
            </w:r>
            <w:r w:rsidRPr="00541D2D">
              <w:rPr>
                <w:rFonts w:ascii="Arial" w:eastAsia="Times New Roman" w:hAnsi="Arial" w:cs="Arial"/>
                <w:color w:val="000000"/>
              </w:rPr>
              <w:t>a.: parlamentarische Demokratie, starke Stellung des Reichspräsidenten, erstmaliges Frauenwahlrecht.</w:t>
            </w:r>
          </w:p>
        </w:tc>
      </w:tr>
    </w:tbl>
    <w:p w14:paraId="43DC30DF" w14:textId="77777777" w:rsidR="00B92E45" w:rsidRPr="00301955" w:rsidRDefault="00B92E45" w:rsidP="007F722C">
      <w:pPr>
        <w:spacing w:before="240" w:after="360"/>
        <w:rPr>
          <w:rFonts w:ascii="Arial" w:hAnsi="Arial" w:cs="Arial"/>
          <w:b/>
          <w:u w:val="single"/>
        </w:rPr>
      </w:pPr>
      <w:r w:rsidRPr="009E321E">
        <w:rPr>
          <w:rFonts w:ascii="Arial" w:hAnsi="Arial" w:cs="Arial"/>
          <w:b/>
        </w:rPr>
        <w:t xml:space="preserve">9.2 </w:t>
      </w:r>
      <w:r w:rsidRPr="00301955">
        <w:rPr>
          <w:rFonts w:ascii="Arial" w:hAnsi="Arial" w:cs="Arial"/>
          <w:b/>
          <w:u w:val="single"/>
        </w:rPr>
        <w:t>Nationalsozialismus</w:t>
      </w:r>
      <w:r w:rsidR="00A42098">
        <w:rPr>
          <w:rFonts w:ascii="Arial" w:hAnsi="Arial" w:cs="Arial"/>
          <w:b/>
          <w:u w:val="single"/>
        </w:rPr>
        <w:t xml:space="preserve">, </w:t>
      </w:r>
      <w:r w:rsidRPr="00301955">
        <w:rPr>
          <w:rFonts w:ascii="Arial" w:hAnsi="Arial" w:cs="Arial"/>
          <w:b/>
          <w:u w:val="single"/>
        </w:rPr>
        <w:t xml:space="preserve">Zweiter Weltkrieg </w:t>
      </w:r>
      <w:r w:rsidR="00A42098">
        <w:rPr>
          <w:rFonts w:ascii="Arial" w:hAnsi="Arial" w:cs="Arial"/>
          <w:b/>
          <w:u w:val="single"/>
        </w:rPr>
        <w:t>und Holocau</w:t>
      </w:r>
      <w:r w:rsidR="006F50DB">
        <w:rPr>
          <w:rFonts w:ascii="Arial" w:hAnsi="Arial" w:cs="Arial"/>
          <w:b/>
          <w:u w:val="single"/>
        </w:rPr>
        <w:t>s</w:t>
      </w:r>
      <w:r w:rsidR="00A42098">
        <w:rPr>
          <w:rFonts w:ascii="Arial" w:hAnsi="Arial" w:cs="Arial"/>
          <w:b/>
          <w:u w:val="single"/>
        </w:rPr>
        <w:t>t</w:t>
      </w:r>
    </w:p>
    <w:tbl>
      <w:tblPr>
        <w:tblStyle w:val="Listentabelle4Akzent3"/>
        <w:tblW w:w="9001" w:type="dxa"/>
        <w:tblLook w:val="0000" w:firstRow="0" w:lastRow="0" w:firstColumn="0" w:lastColumn="0" w:noHBand="0" w:noVBand="0"/>
      </w:tblPr>
      <w:tblGrid>
        <w:gridCol w:w="2197"/>
        <w:gridCol w:w="6804"/>
      </w:tblGrid>
      <w:tr w:rsidR="00B92E45" w:rsidRPr="00541D2D" w14:paraId="61B4B97F"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714BA8EF" w14:textId="77777777" w:rsidR="00B92E45" w:rsidRPr="00541D2D" w:rsidRDefault="00B92E45" w:rsidP="007F722C">
            <w:pPr>
              <w:spacing w:after="360" w:line="240" w:lineRule="auto"/>
              <w:rPr>
                <w:rFonts w:ascii="Arial" w:eastAsia="Times New Roman" w:hAnsi="Arial" w:cs="Arial"/>
                <w:color w:val="000000"/>
              </w:rPr>
            </w:pPr>
            <w:r w:rsidRPr="00541D2D">
              <w:rPr>
                <w:rFonts w:ascii="Arial" w:eastAsia="Times New Roman" w:hAnsi="Arial" w:cs="Arial"/>
                <w:color w:val="000000"/>
              </w:rPr>
              <w:t>9.</w:t>
            </w:r>
            <w:r w:rsidR="00853FD9" w:rsidRPr="00541D2D">
              <w:rPr>
                <w:rFonts w:ascii="Arial" w:eastAsia="Times New Roman" w:hAnsi="Arial" w:cs="Arial"/>
                <w:color w:val="000000"/>
              </w:rPr>
              <w:t xml:space="preserve"> November </w:t>
            </w:r>
            <w:r w:rsidRPr="00541D2D">
              <w:rPr>
                <w:rFonts w:ascii="Arial" w:eastAsia="Times New Roman" w:hAnsi="Arial" w:cs="Arial"/>
                <w:color w:val="000000"/>
              </w:rPr>
              <w:t>1938</w:t>
            </w:r>
          </w:p>
        </w:tc>
        <w:tc>
          <w:tcPr>
            <w:tcW w:w="6804" w:type="dxa"/>
          </w:tcPr>
          <w:p w14:paraId="7E9CD56D" w14:textId="77777777" w:rsidR="00B92E45" w:rsidRPr="00541D2D" w:rsidRDefault="00547323" w:rsidP="00891180">
            <w:pPr>
              <w:spacing w:after="36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Novemberpogrome: </w:t>
            </w:r>
            <w:r w:rsidR="00276533" w:rsidRPr="00541D2D">
              <w:rPr>
                <w:rFonts w:ascii="Arial" w:eastAsia="Times New Roman" w:hAnsi="Arial" w:cs="Arial"/>
                <w:color w:val="000000"/>
              </w:rPr>
              <w:t xml:space="preserve">Vom NS-Regime organisierte und gesteuerte </w:t>
            </w:r>
            <w:r w:rsidRPr="00541D2D">
              <w:rPr>
                <w:rFonts w:ascii="Arial" w:eastAsia="Times New Roman" w:hAnsi="Arial" w:cs="Arial"/>
                <w:color w:val="000000"/>
              </w:rPr>
              <w:t xml:space="preserve">Gewaltmaßnahmen gegen jüdische Deutsche, in deren Verlauf es u. a. zu Morden </w:t>
            </w:r>
            <w:r w:rsidR="00806EFE" w:rsidRPr="00541D2D">
              <w:rPr>
                <w:rFonts w:ascii="Arial" w:eastAsia="Times New Roman" w:hAnsi="Arial" w:cs="Arial"/>
                <w:color w:val="000000"/>
              </w:rPr>
              <w:t xml:space="preserve">und gewaltsamen Übergriffen </w:t>
            </w:r>
            <w:r w:rsidRPr="00541D2D">
              <w:rPr>
                <w:rFonts w:ascii="Arial" w:eastAsia="Times New Roman" w:hAnsi="Arial" w:cs="Arial"/>
                <w:color w:val="000000"/>
              </w:rPr>
              <w:t xml:space="preserve">kam, zahlreiche Synagogen und Geschäfte in jüdischem Besitz zerstört wurden und tausende </w:t>
            </w:r>
            <w:r w:rsidR="00891180">
              <w:rPr>
                <w:rFonts w:ascii="Arial" w:eastAsia="Times New Roman" w:hAnsi="Arial" w:cs="Arial"/>
                <w:color w:val="000000"/>
              </w:rPr>
              <w:t>Juden</w:t>
            </w:r>
            <w:r w:rsidRPr="00541D2D">
              <w:rPr>
                <w:rFonts w:ascii="Arial" w:eastAsia="Times New Roman" w:hAnsi="Arial" w:cs="Arial"/>
                <w:color w:val="000000"/>
              </w:rPr>
              <w:t xml:space="preserve"> in Konzentrationslager verschleppt wurden.</w:t>
            </w:r>
            <w:r w:rsidR="00B92E45" w:rsidRPr="00541D2D">
              <w:rPr>
                <w:rFonts w:ascii="Arial" w:eastAsia="Times New Roman" w:hAnsi="Arial" w:cs="Arial"/>
                <w:color w:val="000000"/>
              </w:rPr>
              <w:t xml:space="preserve"> </w:t>
            </w:r>
          </w:p>
        </w:tc>
      </w:tr>
      <w:tr w:rsidR="00B92E45" w:rsidRPr="00541D2D" w14:paraId="197DA6F2" w14:textId="77777777" w:rsidTr="002272C3">
        <w:tc>
          <w:tcPr>
            <w:cnfStyle w:val="000010000000" w:firstRow="0" w:lastRow="0" w:firstColumn="0" w:lastColumn="0" w:oddVBand="1" w:evenVBand="0" w:oddHBand="0" w:evenHBand="0" w:firstRowFirstColumn="0" w:firstRowLastColumn="0" w:lastRowFirstColumn="0" w:lastRowLastColumn="0"/>
            <w:tcW w:w="2197" w:type="dxa"/>
          </w:tcPr>
          <w:p w14:paraId="6D3D2390"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1939</w:t>
            </w:r>
            <w:r w:rsidR="00853FD9" w:rsidRPr="00541D2D">
              <w:rPr>
                <w:rFonts w:ascii="Arial" w:eastAsia="Times New Roman" w:hAnsi="Arial" w:cs="Arial"/>
                <w:color w:val="000000"/>
              </w:rPr>
              <w:t>–1945</w:t>
            </w:r>
          </w:p>
        </w:tc>
        <w:tc>
          <w:tcPr>
            <w:tcW w:w="6804" w:type="dxa"/>
          </w:tcPr>
          <w:p w14:paraId="5D8A30C4" w14:textId="77777777" w:rsidR="00B92E45" w:rsidRPr="00541D2D" w:rsidRDefault="00B92E45" w:rsidP="00541D2D">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Zweite</w:t>
            </w:r>
            <w:r w:rsidR="00853FD9" w:rsidRPr="00541D2D">
              <w:rPr>
                <w:rFonts w:ascii="Arial" w:eastAsia="Times New Roman" w:hAnsi="Arial" w:cs="Arial"/>
                <w:color w:val="000000"/>
              </w:rPr>
              <w:t>r</w:t>
            </w:r>
            <w:r w:rsidRPr="00541D2D">
              <w:rPr>
                <w:rFonts w:ascii="Arial" w:eastAsia="Times New Roman" w:hAnsi="Arial" w:cs="Arial"/>
                <w:color w:val="000000"/>
              </w:rPr>
              <w:t xml:space="preserve"> Weltkrieg</w:t>
            </w:r>
            <w:r w:rsidR="00547323" w:rsidRPr="00541D2D">
              <w:rPr>
                <w:rFonts w:ascii="Arial" w:eastAsia="Times New Roman" w:hAnsi="Arial" w:cs="Arial"/>
                <w:color w:val="000000"/>
              </w:rPr>
              <w:t>.</w:t>
            </w:r>
          </w:p>
        </w:tc>
      </w:tr>
      <w:tr w:rsidR="00B92E45" w:rsidRPr="00541D2D" w14:paraId="7D6A5B22"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7" w:type="dxa"/>
          </w:tcPr>
          <w:p w14:paraId="047A604B"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20. Juli 1944</w:t>
            </w:r>
          </w:p>
        </w:tc>
        <w:tc>
          <w:tcPr>
            <w:tcW w:w="6804" w:type="dxa"/>
          </w:tcPr>
          <w:p w14:paraId="65CCD092" w14:textId="77777777" w:rsidR="00B92E45" w:rsidRPr="00541D2D" w:rsidRDefault="00B92E45"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Attentat auf Hitler durch den militärischen Widerstandskreis um Graf </w:t>
            </w:r>
            <w:r w:rsidR="00806EFE" w:rsidRPr="00541D2D">
              <w:rPr>
                <w:rFonts w:ascii="Arial" w:eastAsia="Times New Roman" w:hAnsi="Arial" w:cs="Arial"/>
                <w:color w:val="000000"/>
              </w:rPr>
              <w:t xml:space="preserve">von </w:t>
            </w:r>
            <w:r w:rsidRPr="00541D2D">
              <w:rPr>
                <w:rFonts w:ascii="Arial" w:eastAsia="Times New Roman" w:hAnsi="Arial" w:cs="Arial"/>
                <w:color w:val="000000"/>
              </w:rPr>
              <w:t>Stauffenberg.</w:t>
            </w:r>
          </w:p>
        </w:tc>
      </w:tr>
      <w:tr w:rsidR="00853FD9" w:rsidRPr="00541D2D" w14:paraId="62E655F0" w14:textId="77777777" w:rsidTr="002272C3">
        <w:tc>
          <w:tcPr>
            <w:cnfStyle w:val="000010000000" w:firstRow="0" w:lastRow="0" w:firstColumn="0" w:lastColumn="0" w:oddVBand="1" w:evenVBand="0" w:oddHBand="0" w:evenHBand="0" w:firstRowFirstColumn="0" w:firstRowLastColumn="0" w:lastRowFirstColumn="0" w:lastRowLastColumn="0"/>
            <w:tcW w:w="2197" w:type="dxa"/>
          </w:tcPr>
          <w:p w14:paraId="74372F58" w14:textId="77777777" w:rsidR="00853FD9" w:rsidRPr="00541D2D" w:rsidRDefault="00853FD9" w:rsidP="00541D2D">
            <w:pPr>
              <w:spacing w:after="120" w:line="240" w:lineRule="auto"/>
              <w:rPr>
                <w:rFonts w:ascii="Arial" w:eastAsia="Times New Roman" w:hAnsi="Arial" w:cs="Arial"/>
                <w:color w:val="000000"/>
              </w:rPr>
            </w:pPr>
            <w:r w:rsidRPr="00541D2D">
              <w:rPr>
                <w:rFonts w:ascii="Arial" w:eastAsia="Times New Roman" w:hAnsi="Arial" w:cs="Arial"/>
                <w:color w:val="000000"/>
              </w:rPr>
              <w:t>8./9. Mai 1945</w:t>
            </w:r>
          </w:p>
        </w:tc>
        <w:tc>
          <w:tcPr>
            <w:tcW w:w="6804" w:type="dxa"/>
          </w:tcPr>
          <w:p w14:paraId="042036E3" w14:textId="77777777" w:rsidR="00853FD9" w:rsidRPr="00541D2D" w:rsidRDefault="006F50DB" w:rsidP="00541D2D">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w:t>
            </w:r>
            <w:r w:rsidR="00853FD9" w:rsidRPr="00541D2D">
              <w:rPr>
                <w:rFonts w:ascii="Arial" w:eastAsia="Times New Roman" w:hAnsi="Arial" w:cs="Arial"/>
                <w:color w:val="000000"/>
              </w:rPr>
              <w:t>edingungslose Kapitulation Deutschlands</w:t>
            </w:r>
            <w:r w:rsidR="00891180">
              <w:rPr>
                <w:rFonts w:ascii="Arial" w:eastAsia="Times New Roman" w:hAnsi="Arial" w:cs="Arial"/>
                <w:color w:val="000000"/>
              </w:rPr>
              <w:t>.</w:t>
            </w:r>
          </w:p>
        </w:tc>
      </w:tr>
    </w:tbl>
    <w:p w14:paraId="397BD039" w14:textId="77777777" w:rsidR="00853FD9" w:rsidRPr="007F722C" w:rsidRDefault="00853FD9">
      <w:pPr>
        <w:rPr>
          <w:sz w:val="32"/>
          <w:szCs w:val="32"/>
        </w:rPr>
      </w:pPr>
    </w:p>
    <w:tbl>
      <w:tblPr>
        <w:tblStyle w:val="Listentabelle4Akzent3"/>
        <w:tblW w:w="9001" w:type="dxa"/>
        <w:tblLook w:val="0000" w:firstRow="0" w:lastRow="0" w:firstColumn="0" w:lastColumn="0" w:noHBand="0" w:noVBand="0"/>
      </w:tblPr>
      <w:tblGrid>
        <w:gridCol w:w="2209"/>
        <w:gridCol w:w="6792"/>
      </w:tblGrid>
      <w:tr w:rsidR="00B92E45" w:rsidRPr="00541D2D" w14:paraId="59946F73"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9" w:type="dxa"/>
          </w:tcPr>
          <w:p w14:paraId="5DEFF418" w14:textId="77777777" w:rsidR="00B92E45" w:rsidRPr="00541D2D" w:rsidRDefault="00B92E45"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Nationalsozialismus</w:t>
            </w:r>
          </w:p>
        </w:tc>
        <w:tc>
          <w:tcPr>
            <w:tcW w:w="6792" w:type="dxa"/>
          </w:tcPr>
          <w:p w14:paraId="5974314E" w14:textId="77777777" w:rsidR="00B92E45" w:rsidRPr="00541D2D" w:rsidRDefault="00B92E4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Extremistische Ideologie, die die Grundlage des national</w:t>
            </w:r>
            <w:r w:rsidR="00806EFE" w:rsidRPr="00541D2D">
              <w:rPr>
                <w:rFonts w:ascii="Arial" w:eastAsia="Times New Roman" w:hAnsi="Arial" w:cs="Arial"/>
                <w:color w:val="000000"/>
              </w:rPr>
              <w:t>-</w:t>
            </w:r>
            <w:r w:rsidRPr="00541D2D">
              <w:rPr>
                <w:rFonts w:ascii="Arial" w:eastAsia="Times New Roman" w:hAnsi="Arial" w:cs="Arial"/>
                <w:color w:val="000000"/>
              </w:rPr>
              <w:t>sozialistischen Staates bildete. Kennzeichen dieser Ideologie sind u.</w:t>
            </w:r>
            <w:r w:rsidR="00806EFE" w:rsidRPr="00541D2D">
              <w:rPr>
                <w:rFonts w:ascii="Arial" w:eastAsia="Times New Roman" w:hAnsi="Arial" w:cs="Arial"/>
                <w:color w:val="000000"/>
              </w:rPr>
              <w:t> </w:t>
            </w:r>
            <w:r w:rsidRPr="00541D2D">
              <w:rPr>
                <w:rFonts w:ascii="Arial" w:eastAsia="Times New Roman" w:hAnsi="Arial" w:cs="Arial"/>
                <w:color w:val="000000"/>
              </w:rPr>
              <w:t>a.: Rassismus, Antisemitismus</w:t>
            </w:r>
            <w:r w:rsidR="006F50DB" w:rsidRPr="00541D2D">
              <w:rPr>
                <w:rFonts w:ascii="Arial" w:eastAsia="Times New Roman" w:hAnsi="Arial" w:cs="Arial"/>
                <w:color w:val="000000"/>
              </w:rPr>
              <w:t xml:space="preserve"> sowie </w:t>
            </w:r>
            <w:r w:rsidRPr="00541D2D">
              <w:rPr>
                <w:rFonts w:ascii="Arial" w:eastAsia="Times New Roman" w:hAnsi="Arial" w:cs="Arial"/>
                <w:color w:val="000000"/>
              </w:rPr>
              <w:t xml:space="preserve">Nationalismus, </w:t>
            </w:r>
            <w:r w:rsidR="006F50DB" w:rsidRPr="00541D2D">
              <w:rPr>
                <w:rFonts w:ascii="Arial" w:eastAsia="Times New Roman" w:hAnsi="Arial" w:cs="Arial"/>
                <w:color w:val="000000"/>
              </w:rPr>
              <w:t xml:space="preserve">das </w:t>
            </w:r>
            <w:r w:rsidRPr="00541D2D">
              <w:rPr>
                <w:rFonts w:ascii="Arial" w:eastAsia="Times New Roman" w:hAnsi="Arial" w:cs="Arial"/>
                <w:color w:val="000000"/>
              </w:rPr>
              <w:t xml:space="preserve">Führerprinzip, </w:t>
            </w:r>
            <w:r w:rsidR="006F50DB" w:rsidRPr="00541D2D">
              <w:rPr>
                <w:rFonts w:ascii="Arial" w:eastAsia="Times New Roman" w:hAnsi="Arial" w:cs="Arial"/>
                <w:color w:val="000000"/>
              </w:rPr>
              <w:t xml:space="preserve">die </w:t>
            </w:r>
            <w:r w:rsidRPr="00541D2D">
              <w:rPr>
                <w:rFonts w:ascii="Arial" w:eastAsia="Times New Roman" w:hAnsi="Arial" w:cs="Arial"/>
                <w:color w:val="000000"/>
              </w:rPr>
              <w:t xml:space="preserve">gewaltsame Ausschaltung politischer </w:t>
            </w:r>
            <w:r w:rsidR="00655979" w:rsidRPr="00541D2D">
              <w:rPr>
                <w:rFonts w:ascii="Arial" w:eastAsia="Times New Roman" w:hAnsi="Arial" w:cs="Arial"/>
                <w:color w:val="000000"/>
              </w:rPr>
              <w:t>Gegner</w:t>
            </w:r>
            <w:r w:rsidR="006F50DB" w:rsidRPr="00541D2D">
              <w:rPr>
                <w:rFonts w:ascii="Arial" w:eastAsia="Times New Roman" w:hAnsi="Arial" w:cs="Arial"/>
                <w:color w:val="000000"/>
              </w:rPr>
              <w:t xml:space="preserve"> und eine</w:t>
            </w:r>
            <w:r w:rsidR="00655979" w:rsidRPr="00541D2D">
              <w:rPr>
                <w:rFonts w:ascii="Arial" w:eastAsia="Times New Roman" w:hAnsi="Arial" w:cs="Arial"/>
                <w:color w:val="000000"/>
              </w:rPr>
              <w:t xml:space="preserve"> expansive Außenpolitik.</w:t>
            </w:r>
            <w:r w:rsidRPr="00541D2D">
              <w:rPr>
                <w:rFonts w:ascii="Arial" w:eastAsia="Times New Roman" w:hAnsi="Arial" w:cs="Arial"/>
                <w:color w:val="000000"/>
              </w:rPr>
              <w:t xml:space="preserve"> </w:t>
            </w:r>
          </w:p>
        </w:tc>
      </w:tr>
      <w:tr w:rsidR="007E1E8E" w:rsidRPr="00541D2D" w14:paraId="1CDA992E" w14:textId="77777777" w:rsidTr="002272C3">
        <w:tc>
          <w:tcPr>
            <w:cnfStyle w:val="000010000000" w:firstRow="0" w:lastRow="0" w:firstColumn="0" w:lastColumn="0" w:oddVBand="1" w:evenVBand="0" w:oddHBand="0" w:evenHBand="0" w:firstRowFirstColumn="0" w:firstRowLastColumn="0" w:lastRowFirstColumn="0" w:lastRowLastColumn="0"/>
            <w:tcW w:w="2209" w:type="dxa"/>
          </w:tcPr>
          <w:p w14:paraId="2E84811F"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t>Antisemitismus</w:t>
            </w:r>
          </w:p>
        </w:tc>
        <w:tc>
          <w:tcPr>
            <w:tcW w:w="6792" w:type="dxa"/>
          </w:tcPr>
          <w:p w14:paraId="2C5A3CC8" w14:textId="77777777" w:rsidR="007E1E8E" w:rsidRDefault="007E1E8E" w:rsidP="007E1E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Allgemein Feindschaft und Hass gegenüber Jüdinnen und Juden, die u. a. in der Zeit des Nationalsozialismus rassistisch motiviert waren und pseudowissenschaftlich begründet wurden. Diese Form des Antisemitismus war ein zentraler Bestandteil der Ideologie des Nationalsozialismus: Nationalsozialisten teilten die Menschheit in minderwertige und höherwertige Rassen ein, wobei sie eine vermeintliche „jüdische Rasse“ als minderwertig, die „arische Rasse“ als höherwertig definierten. Ihre rassistischen Vorstellungen verknüpften sie mit älteren Erscheinungsformen der Judenfeindschaft, die z. B. auf religiösen und sozialen Motiven beruhten. Der NS-Antisemitismus bildete eine wesentliche Grund-</w:t>
            </w:r>
            <w:r>
              <w:rPr>
                <w:rFonts w:ascii="Arial" w:eastAsia="Times New Roman" w:hAnsi="Arial" w:cs="Arial"/>
                <w:color w:val="000000"/>
              </w:rPr>
              <w:lastRenderedPageBreak/>
              <w:t xml:space="preserve">lage für die Ermordung der europäischen Jüdinnen und Juden durch die Nationalsozialisten. </w:t>
            </w:r>
          </w:p>
        </w:tc>
      </w:tr>
      <w:tr w:rsidR="007E1E8E" w:rsidRPr="00541D2D" w14:paraId="5EC84DAF"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9" w:type="dxa"/>
          </w:tcPr>
          <w:p w14:paraId="093328FF"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lastRenderedPageBreak/>
              <w:t>„Volksgemeinschaft“</w:t>
            </w:r>
          </w:p>
        </w:tc>
        <w:tc>
          <w:tcPr>
            <w:tcW w:w="6792" w:type="dxa"/>
          </w:tcPr>
          <w:p w14:paraId="0AB8635B" w14:textId="77777777" w:rsidR="007E1E8E" w:rsidRPr="00541D2D" w:rsidRDefault="007E1E8E" w:rsidP="007E1E8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Nationalsozialistischer Propagandabegriff, welcher die Ge-schlossenheit eines durch eine angeblich gemeinsame Rasse definierten deutschen Volks behauptet. Andere Menschen („Volksfremde“) werden aus der „Volksgemeinschaft“ ausgeschlossen, diskriminiert und verfolgt. Die Bedürfnisse und Interessen Einzelner müssen sich denen der Gemeinschaft unterordnen.</w:t>
            </w:r>
          </w:p>
        </w:tc>
      </w:tr>
      <w:tr w:rsidR="007E1E8E" w:rsidRPr="00541D2D" w14:paraId="072D67AF" w14:textId="77777777" w:rsidTr="002272C3">
        <w:tc>
          <w:tcPr>
            <w:cnfStyle w:val="000010000000" w:firstRow="0" w:lastRow="0" w:firstColumn="0" w:lastColumn="0" w:oddVBand="1" w:evenVBand="0" w:oddHBand="0" w:evenHBand="0" w:firstRowFirstColumn="0" w:firstRowLastColumn="0" w:lastRowFirstColumn="0" w:lastRowLastColumn="0"/>
            <w:tcW w:w="2209" w:type="dxa"/>
          </w:tcPr>
          <w:p w14:paraId="4559122F"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color w:val="000000"/>
              </w:rPr>
              <w:t>„Ermächtigungs-gesetz“</w:t>
            </w:r>
          </w:p>
        </w:tc>
        <w:tc>
          <w:tcPr>
            <w:tcW w:w="6792" w:type="dxa"/>
          </w:tcPr>
          <w:p w14:paraId="051B663A" w14:textId="77777777" w:rsidR="007E1E8E" w:rsidRPr="00541D2D" w:rsidRDefault="007E1E8E" w:rsidP="007E1E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Bezeichnung für ein im März 1933 vom Reichstag verabschiedetes Gesetz, das die Gesetzgebungsvollmachten vom Reichstag auf die Regierung Hitler übertrug und damit die Gewaltenteilung beseitigte.</w:t>
            </w:r>
          </w:p>
        </w:tc>
      </w:tr>
      <w:tr w:rsidR="007E1E8E" w:rsidRPr="00541D2D" w14:paraId="3BEB2A7E"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9" w:type="dxa"/>
          </w:tcPr>
          <w:p w14:paraId="73EF6948"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t>„Gleichschaltung“</w:t>
            </w:r>
          </w:p>
        </w:tc>
        <w:tc>
          <w:tcPr>
            <w:tcW w:w="6792" w:type="dxa"/>
          </w:tcPr>
          <w:p w14:paraId="42A6DEA6" w14:textId="77777777" w:rsidR="007E1E8E" w:rsidRPr="00541D2D" w:rsidRDefault="007E1E8E" w:rsidP="007E1E8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Nationalsozialistische Durchdringung und Erfassung nahezu aller Bereiche von Staat und Gesellschaft, z. B. </w:t>
            </w:r>
            <w:r>
              <w:rPr>
                <w:rFonts w:ascii="Arial" w:eastAsia="Times New Roman" w:hAnsi="Arial" w:cs="Arial"/>
                <w:color w:val="000000"/>
              </w:rPr>
              <w:t xml:space="preserve">durch die Aufhebung der Länder sowie </w:t>
            </w:r>
            <w:r w:rsidRPr="00541D2D">
              <w:rPr>
                <w:rFonts w:ascii="Arial" w:eastAsia="Times New Roman" w:hAnsi="Arial" w:cs="Arial"/>
                <w:color w:val="000000"/>
              </w:rPr>
              <w:t>durch die Einrichtung zahlreicher nationalsozialistischer Organisationen bei gleichzeitigem Verbot aller freien Parteien</w:t>
            </w:r>
            <w:r w:rsidRPr="00AF23FC">
              <w:rPr>
                <w:rFonts w:ascii="Arial" w:eastAsia="Times New Roman" w:hAnsi="Arial" w:cs="Arial"/>
                <w:color w:val="000000"/>
              </w:rPr>
              <w:t>, Verbände, Vereine und anderer Zusammenschlüsse sowie der Steuerung</w:t>
            </w:r>
            <w:r>
              <w:rPr>
                <w:rFonts w:ascii="Arial" w:eastAsia="Times New Roman" w:hAnsi="Arial" w:cs="Arial"/>
                <w:color w:val="000000"/>
              </w:rPr>
              <w:t xml:space="preserve"> </w:t>
            </w:r>
            <w:r w:rsidRPr="00541D2D">
              <w:rPr>
                <w:rFonts w:ascii="Arial" w:eastAsia="Times New Roman" w:hAnsi="Arial" w:cs="Arial"/>
                <w:color w:val="000000"/>
              </w:rPr>
              <w:t xml:space="preserve">aller Medien. </w:t>
            </w:r>
          </w:p>
          <w:p w14:paraId="16B86AF0" w14:textId="77777777" w:rsidR="007E1E8E" w:rsidRPr="00541D2D" w:rsidRDefault="007E1E8E" w:rsidP="007E1E8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Ziel war die Errichtung eines totalitären Staates, der nicht nur das gesamte öffentliche, sondern auch wesentliche Teile des privaten Lebens kontrollierte. </w:t>
            </w:r>
          </w:p>
        </w:tc>
      </w:tr>
      <w:tr w:rsidR="007E1E8E" w:rsidRPr="00541D2D" w14:paraId="2522D50B" w14:textId="77777777" w:rsidTr="002272C3">
        <w:tc>
          <w:tcPr>
            <w:cnfStyle w:val="000010000000" w:firstRow="0" w:lastRow="0" w:firstColumn="0" w:lastColumn="0" w:oddVBand="1" w:evenVBand="0" w:oddHBand="0" w:evenHBand="0" w:firstRowFirstColumn="0" w:firstRowLastColumn="0" w:lastRowFirstColumn="0" w:lastRowLastColumn="0"/>
            <w:tcW w:w="2209" w:type="dxa"/>
          </w:tcPr>
          <w:p w14:paraId="47C9EB2E"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t>„Nürnberger Gesetze“</w:t>
            </w:r>
          </w:p>
        </w:tc>
        <w:tc>
          <w:tcPr>
            <w:tcW w:w="6792" w:type="dxa"/>
          </w:tcPr>
          <w:p w14:paraId="28502186" w14:textId="77777777" w:rsidR="007E1E8E" w:rsidRPr="00541D2D" w:rsidRDefault="007E1E8E" w:rsidP="007E1E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Bezeichnung für die 1935 von den Nationalsozialisten erlassenen antisemitischen Rassegesetze. Sie bildeten die gesetzliche Grundlage für die systematische Ausgrenzung und Verfolgung der </w:t>
            </w:r>
            <w:r>
              <w:rPr>
                <w:rFonts w:ascii="Arial" w:eastAsia="Times New Roman" w:hAnsi="Arial" w:cs="Arial"/>
                <w:color w:val="000000"/>
              </w:rPr>
              <w:t xml:space="preserve">Jüdinnen und </w:t>
            </w:r>
            <w:r w:rsidRPr="00541D2D">
              <w:rPr>
                <w:rFonts w:ascii="Arial" w:eastAsia="Times New Roman" w:hAnsi="Arial" w:cs="Arial"/>
                <w:color w:val="000000"/>
              </w:rPr>
              <w:t xml:space="preserve">Juden. In ihnen waren u. a. der Verlust aller </w:t>
            </w:r>
            <w:r>
              <w:rPr>
                <w:rFonts w:ascii="Arial" w:eastAsia="Times New Roman" w:hAnsi="Arial" w:cs="Arial"/>
                <w:color w:val="000000"/>
              </w:rPr>
              <w:t xml:space="preserve">ihrer </w:t>
            </w:r>
            <w:r w:rsidRPr="00541D2D">
              <w:rPr>
                <w:rFonts w:ascii="Arial" w:eastAsia="Times New Roman" w:hAnsi="Arial" w:cs="Arial"/>
                <w:color w:val="000000"/>
              </w:rPr>
              <w:t>staatsbürgerlichen Rechte und das Verbot von Eheschließungen zwischen Juden und Nichtjuden enthalten.</w:t>
            </w:r>
          </w:p>
        </w:tc>
      </w:tr>
      <w:tr w:rsidR="007E1E8E" w:rsidRPr="00541D2D" w14:paraId="550CC05E"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09" w:type="dxa"/>
          </w:tcPr>
          <w:p w14:paraId="4453C5C9"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t xml:space="preserve">Holocaust bzw. Shoa </w:t>
            </w:r>
          </w:p>
        </w:tc>
        <w:tc>
          <w:tcPr>
            <w:tcW w:w="6792" w:type="dxa"/>
          </w:tcPr>
          <w:p w14:paraId="5CD79219" w14:textId="77777777" w:rsidR="007E1E8E" w:rsidRPr="00541D2D" w:rsidRDefault="007E1E8E" w:rsidP="007E1E8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Seit Ende der 1970er Jahre übliche Bezeichnung für die systematische Ermordung von ca. 6 Millionen europäischer </w:t>
            </w:r>
            <w:r>
              <w:rPr>
                <w:rFonts w:ascii="Arial" w:eastAsia="Times New Roman" w:hAnsi="Arial" w:cs="Arial"/>
                <w:color w:val="000000"/>
              </w:rPr>
              <w:t xml:space="preserve">Jüdinnen und </w:t>
            </w:r>
            <w:r w:rsidRPr="00541D2D">
              <w:rPr>
                <w:rFonts w:ascii="Arial" w:eastAsia="Times New Roman" w:hAnsi="Arial" w:cs="Arial"/>
                <w:color w:val="000000"/>
              </w:rPr>
              <w:t xml:space="preserve">Juden durch das nationalsozialistische Deutschland. Aufgrund seiner Herkunft vom griechischen Begriff holókaustos („vollständig verbrannt“) wird der Begriff Holocaust gelegentlich kritisiert, üblich ist daher auch der Begriff Shoa (auch Shoah geschrieben, hebräisch für „Katastrophe“). </w:t>
            </w:r>
          </w:p>
        </w:tc>
      </w:tr>
      <w:tr w:rsidR="007E1E8E" w:rsidRPr="00541D2D" w14:paraId="459CE563" w14:textId="77777777" w:rsidTr="002272C3">
        <w:tc>
          <w:tcPr>
            <w:cnfStyle w:val="000010000000" w:firstRow="0" w:lastRow="0" w:firstColumn="0" w:lastColumn="0" w:oddVBand="1" w:evenVBand="0" w:oddHBand="0" w:evenHBand="0" w:firstRowFirstColumn="0" w:firstRowLastColumn="0" w:lastRowFirstColumn="0" w:lastRowLastColumn="0"/>
            <w:tcW w:w="2209" w:type="dxa"/>
          </w:tcPr>
          <w:p w14:paraId="653CB694" w14:textId="77777777" w:rsidR="007E1E8E" w:rsidRPr="00541D2D" w:rsidRDefault="007E1E8E" w:rsidP="007E1E8E">
            <w:pPr>
              <w:spacing w:after="120" w:line="240" w:lineRule="auto"/>
              <w:rPr>
                <w:rFonts w:ascii="Arial" w:eastAsia="Times New Roman" w:hAnsi="Arial" w:cs="Arial"/>
                <w:bCs/>
                <w:color w:val="000000"/>
              </w:rPr>
            </w:pPr>
            <w:r w:rsidRPr="00541D2D">
              <w:rPr>
                <w:rFonts w:ascii="Arial" w:eastAsia="Times New Roman" w:hAnsi="Arial" w:cs="Arial"/>
                <w:bCs/>
                <w:color w:val="000000"/>
              </w:rPr>
              <w:t>Konzentrations- und Vernichtungslager</w:t>
            </w:r>
          </w:p>
        </w:tc>
        <w:tc>
          <w:tcPr>
            <w:tcW w:w="6792" w:type="dxa"/>
          </w:tcPr>
          <w:p w14:paraId="65354333" w14:textId="77777777" w:rsidR="007E1E8E" w:rsidRPr="00541D2D" w:rsidRDefault="007E1E8E" w:rsidP="007E1E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Konzentrationslager: Vom nationalsozialistischen Deutschland ab 1933 errichtete Lager zur Internierung, Ausbeutung und Tötung von Menschen, die aus rassistischen, politischen oder weltanschaulichen Motiven verfolgt wurden (u. a. </w:t>
            </w:r>
            <w:r>
              <w:rPr>
                <w:rFonts w:ascii="Arial" w:eastAsia="Times New Roman" w:hAnsi="Arial" w:cs="Arial"/>
                <w:color w:val="000000"/>
              </w:rPr>
              <w:t xml:space="preserve">Jüdinnen und </w:t>
            </w:r>
            <w:r w:rsidRPr="00541D2D">
              <w:rPr>
                <w:rFonts w:ascii="Arial" w:eastAsia="Times New Roman" w:hAnsi="Arial" w:cs="Arial"/>
                <w:color w:val="000000"/>
              </w:rPr>
              <w:t>Juden, Sinti und Roma, politische Gegner, Homosexuelle).</w:t>
            </w:r>
          </w:p>
          <w:p w14:paraId="475FE9E6" w14:textId="77777777" w:rsidR="007E1E8E" w:rsidRPr="00541D2D" w:rsidRDefault="007E1E8E" w:rsidP="007E1E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Vernichtungslager: Während des Zweiten Weltkriegs von den Nationalsozialisten in den besetzten Gebieten Osteuropas errichtete Lager zur systematischen Ermordung insbesondere von </w:t>
            </w:r>
            <w:r>
              <w:rPr>
                <w:rFonts w:ascii="Arial" w:eastAsia="Times New Roman" w:hAnsi="Arial" w:cs="Arial"/>
                <w:color w:val="000000"/>
              </w:rPr>
              <w:t xml:space="preserve">Jüdinnen und </w:t>
            </w:r>
            <w:r w:rsidRPr="00541D2D">
              <w:rPr>
                <w:rFonts w:ascii="Arial" w:eastAsia="Times New Roman" w:hAnsi="Arial" w:cs="Arial"/>
                <w:color w:val="000000"/>
              </w:rPr>
              <w:t>Juden, aber auch von Sinti und Roma und anderen Bevölkerungsgruppen. Sie unterschieden sich von den Konzentrationslagern dadurch, dass sie gezielt und vorrangig der massenhaften</w:t>
            </w:r>
            <w:r>
              <w:rPr>
                <w:rFonts w:ascii="Arial" w:eastAsia="Times New Roman" w:hAnsi="Arial" w:cs="Arial"/>
                <w:color w:val="000000"/>
              </w:rPr>
              <w:t xml:space="preserve"> und systematischen Ermordung</w:t>
            </w:r>
            <w:r w:rsidRPr="00541D2D">
              <w:rPr>
                <w:rFonts w:ascii="Arial" w:eastAsia="Times New Roman" w:hAnsi="Arial" w:cs="Arial"/>
                <w:color w:val="000000"/>
              </w:rPr>
              <w:t xml:space="preserve"> von Menschen dienten. </w:t>
            </w:r>
          </w:p>
        </w:tc>
      </w:tr>
    </w:tbl>
    <w:p w14:paraId="2F18CFB9" w14:textId="77777777" w:rsidR="001F5FB8" w:rsidRDefault="001F5FB8" w:rsidP="00806C03">
      <w:pPr>
        <w:spacing w:before="240" w:after="240"/>
        <w:rPr>
          <w:rFonts w:ascii="Arial" w:hAnsi="Arial" w:cs="Arial"/>
          <w:b/>
        </w:rPr>
      </w:pPr>
    </w:p>
    <w:p w14:paraId="65E5ADFE" w14:textId="77777777" w:rsidR="00806C03" w:rsidRPr="00301955" w:rsidRDefault="00806C03" w:rsidP="00806C03">
      <w:pPr>
        <w:spacing w:before="240" w:after="240"/>
        <w:rPr>
          <w:rFonts w:ascii="Arial" w:hAnsi="Arial" w:cs="Arial"/>
          <w:b/>
          <w:u w:val="single"/>
        </w:rPr>
      </w:pPr>
      <w:r>
        <w:rPr>
          <w:rFonts w:ascii="Arial" w:hAnsi="Arial" w:cs="Arial"/>
          <w:b/>
        </w:rPr>
        <w:lastRenderedPageBreak/>
        <w:t>9.3</w:t>
      </w:r>
      <w:r w:rsidRPr="009E321E">
        <w:rPr>
          <w:rFonts w:ascii="Arial" w:hAnsi="Arial" w:cs="Arial"/>
          <w:b/>
        </w:rPr>
        <w:t xml:space="preserve"> </w:t>
      </w:r>
      <w:r w:rsidRPr="00806C03">
        <w:rPr>
          <w:rFonts w:ascii="Arial" w:hAnsi="Arial" w:cs="Arial"/>
          <w:b/>
          <w:u w:val="single"/>
        </w:rPr>
        <w:t xml:space="preserve">Rechte des Menschen gestern und heute </w:t>
      </w:r>
      <w:r w:rsidR="00A41CE3">
        <w:rPr>
          <w:rFonts w:ascii="Arial" w:hAnsi="Arial" w:cs="Arial"/>
          <w:b/>
          <w:u w:val="single"/>
        </w:rPr>
        <w:t>−</w:t>
      </w:r>
      <w:r w:rsidRPr="00806C03">
        <w:rPr>
          <w:rFonts w:ascii="Arial" w:hAnsi="Arial" w:cs="Arial"/>
          <w:b/>
          <w:u w:val="single"/>
        </w:rPr>
        <w:t xml:space="preserve"> Längsschnitt</w:t>
      </w:r>
    </w:p>
    <w:tbl>
      <w:tblPr>
        <w:tblStyle w:val="Listentabelle4Akzent3"/>
        <w:tblW w:w="8931" w:type="dxa"/>
        <w:tblLook w:val="0000" w:firstRow="0" w:lastRow="0" w:firstColumn="0" w:lastColumn="0" w:noHBand="0" w:noVBand="0"/>
      </w:tblPr>
      <w:tblGrid>
        <w:gridCol w:w="2127"/>
        <w:gridCol w:w="6804"/>
      </w:tblGrid>
      <w:tr w:rsidR="00806C03" w:rsidRPr="00541D2D" w14:paraId="5B6BC50C" w14:textId="77777777" w:rsidTr="002272C3">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27" w:type="dxa"/>
          </w:tcPr>
          <w:p w14:paraId="3750D58C" w14:textId="77777777" w:rsidR="00806C03" w:rsidRPr="00541D2D" w:rsidRDefault="00806C03" w:rsidP="00806C03">
            <w:pPr>
              <w:rPr>
                <w:rFonts w:ascii="Arial" w:eastAsia="Times New Roman" w:hAnsi="Arial" w:cs="Arial"/>
                <w:color w:val="000000"/>
              </w:rPr>
            </w:pPr>
            <w:r w:rsidRPr="00541D2D">
              <w:rPr>
                <w:rFonts w:ascii="Arial" w:eastAsia="Times New Roman" w:hAnsi="Arial" w:cs="Arial"/>
                <w:color w:val="000000"/>
              </w:rPr>
              <w:t xml:space="preserve">1776 </w:t>
            </w:r>
          </w:p>
        </w:tc>
        <w:tc>
          <w:tcPr>
            <w:tcW w:w="6804" w:type="dxa"/>
          </w:tcPr>
          <w:p w14:paraId="331D2165" w14:textId="77777777" w:rsidR="00806C03" w:rsidRPr="00541D2D" w:rsidRDefault="00806C0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Amerikanische Unabhängigkeitserklärung</w:t>
            </w:r>
            <w:r w:rsidR="00A41CE3" w:rsidRPr="00541D2D">
              <w:rPr>
                <w:rFonts w:ascii="Arial" w:eastAsia="Times New Roman" w:hAnsi="Arial" w:cs="Arial"/>
                <w:color w:val="000000"/>
              </w:rPr>
              <w:t>:</w:t>
            </w:r>
            <w:r w:rsidRPr="00541D2D">
              <w:rPr>
                <w:rFonts w:ascii="Arial" w:eastAsia="Times New Roman" w:hAnsi="Arial" w:cs="Arial"/>
                <w:color w:val="000000"/>
              </w:rPr>
              <w:t xml:space="preserve"> </w:t>
            </w:r>
          </w:p>
          <w:p w14:paraId="7F96E8BE" w14:textId="77777777" w:rsidR="00806C03" w:rsidRPr="00541D2D" w:rsidRDefault="00806C0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rPr>
            </w:pPr>
            <w:r w:rsidRPr="00541D2D">
              <w:rPr>
                <w:rFonts w:ascii="Arial" w:eastAsia="Times New Roman" w:hAnsi="Arial" w:cs="Arial"/>
                <w:color w:val="000000"/>
              </w:rPr>
              <w:t xml:space="preserve">Mit der am 4. Juli 1776 </w:t>
            </w:r>
            <w:r w:rsidR="00075922" w:rsidRPr="00541D2D">
              <w:rPr>
                <w:rFonts w:ascii="Arial" w:eastAsia="Times New Roman" w:hAnsi="Arial" w:cs="Arial"/>
                <w:color w:val="000000"/>
              </w:rPr>
              <w:t>verabschiedeten</w:t>
            </w:r>
            <w:r w:rsidRPr="00541D2D">
              <w:rPr>
                <w:rFonts w:ascii="Arial" w:eastAsia="Times New Roman" w:hAnsi="Arial" w:cs="Arial"/>
                <w:color w:val="000000"/>
              </w:rPr>
              <w:t xml:space="preserve"> „Declaration </w:t>
            </w:r>
            <w:proofErr w:type="spellStart"/>
            <w:r w:rsidRPr="00541D2D">
              <w:rPr>
                <w:rFonts w:ascii="Arial" w:eastAsia="Times New Roman" w:hAnsi="Arial" w:cs="Arial"/>
                <w:color w:val="000000"/>
              </w:rPr>
              <w:t>of</w:t>
            </w:r>
            <w:proofErr w:type="spellEnd"/>
            <w:r w:rsidRPr="00541D2D">
              <w:rPr>
                <w:rFonts w:ascii="Arial" w:eastAsia="Times New Roman" w:hAnsi="Arial" w:cs="Arial"/>
                <w:color w:val="000000"/>
              </w:rPr>
              <w:t xml:space="preserve"> </w:t>
            </w:r>
            <w:proofErr w:type="spellStart"/>
            <w:r w:rsidRPr="00541D2D">
              <w:rPr>
                <w:rFonts w:ascii="Arial" w:eastAsia="Times New Roman" w:hAnsi="Arial" w:cs="Arial"/>
                <w:color w:val="000000"/>
              </w:rPr>
              <w:t>Inde</w:t>
            </w:r>
            <w:r w:rsidR="00F5483A" w:rsidRPr="00541D2D">
              <w:rPr>
                <w:rFonts w:ascii="Arial" w:eastAsia="Times New Roman" w:hAnsi="Arial" w:cs="Arial"/>
                <w:color w:val="000000"/>
              </w:rPr>
              <w:t>-</w:t>
            </w:r>
            <w:r w:rsidRPr="00541D2D">
              <w:rPr>
                <w:rFonts w:ascii="Arial" w:eastAsia="Times New Roman" w:hAnsi="Arial" w:cs="Arial"/>
                <w:color w:val="000000"/>
              </w:rPr>
              <w:t>pendence</w:t>
            </w:r>
            <w:proofErr w:type="spellEnd"/>
            <w:r w:rsidRPr="00541D2D">
              <w:rPr>
                <w:rFonts w:ascii="Arial" w:eastAsia="Times New Roman" w:hAnsi="Arial" w:cs="Arial"/>
                <w:color w:val="000000"/>
              </w:rPr>
              <w:t>“ erk</w:t>
            </w:r>
            <w:r w:rsidR="00075922" w:rsidRPr="00541D2D">
              <w:rPr>
                <w:rFonts w:ascii="Arial" w:eastAsia="Times New Roman" w:hAnsi="Arial" w:cs="Arial"/>
                <w:color w:val="000000"/>
              </w:rPr>
              <w:t>l</w:t>
            </w:r>
            <w:r w:rsidRPr="00541D2D">
              <w:rPr>
                <w:rFonts w:ascii="Arial" w:eastAsia="Times New Roman" w:hAnsi="Arial" w:cs="Arial"/>
                <w:color w:val="000000"/>
              </w:rPr>
              <w:t>ärten die britischen Kolonien in Nordamerika ihre Loslösung von Großbritannien und beanspruchten das Recht zur Bildung eines eigenständigen Staatenbunds. Die Erklärung gilt als Geburtsstunde der Vereinigten Staaten von Amerika.</w:t>
            </w:r>
          </w:p>
        </w:tc>
      </w:tr>
    </w:tbl>
    <w:p w14:paraId="5073394C" w14:textId="77777777" w:rsidR="00806C03" w:rsidRPr="00301955" w:rsidRDefault="00806C03" w:rsidP="00806C03">
      <w:pPr>
        <w:spacing w:before="240" w:after="240"/>
        <w:rPr>
          <w:rFonts w:ascii="Arial" w:hAnsi="Arial" w:cs="Arial"/>
          <w:b/>
          <w:u w:val="single"/>
        </w:rPr>
      </w:pPr>
      <w:r>
        <w:rPr>
          <w:rFonts w:ascii="Arial" w:hAnsi="Arial" w:cs="Arial"/>
          <w:b/>
        </w:rPr>
        <w:t>9.4</w:t>
      </w:r>
      <w:r w:rsidRPr="009E321E">
        <w:rPr>
          <w:rFonts w:ascii="Arial" w:hAnsi="Arial" w:cs="Arial"/>
          <w:b/>
        </w:rPr>
        <w:t xml:space="preserve"> </w:t>
      </w:r>
      <w:r w:rsidRPr="008B47EC">
        <w:rPr>
          <w:rFonts w:ascii="Arial" w:hAnsi="Arial" w:cs="Arial"/>
          <w:b/>
          <w:u w:val="single"/>
        </w:rPr>
        <w:t>Deutschland und die Siegermächte 1945</w:t>
      </w:r>
      <w:r w:rsidR="00A41CE3">
        <w:rPr>
          <w:rFonts w:ascii="Arial" w:hAnsi="Arial" w:cs="Arial"/>
          <w:b/>
          <w:u w:val="single"/>
        </w:rPr>
        <w:t>−</w:t>
      </w:r>
      <w:r w:rsidRPr="008B47EC">
        <w:rPr>
          <w:rFonts w:ascii="Arial" w:hAnsi="Arial" w:cs="Arial"/>
          <w:b/>
          <w:u w:val="single"/>
        </w:rPr>
        <w:t>1949</w:t>
      </w:r>
    </w:p>
    <w:tbl>
      <w:tblPr>
        <w:tblStyle w:val="Listentabelle4Akzent3"/>
        <w:tblW w:w="8931" w:type="dxa"/>
        <w:tblLook w:val="0000" w:firstRow="0" w:lastRow="0" w:firstColumn="0" w:lastColumn="0" w:noHBand="0" w:noVBand="0"/>
      </w:tblPr>
      <w:tblGrid>
        <w:gridCol w:w="2127"/>
        <w:gridCol w:w="6804"/>
      </w:tblGrid>
      <w:tr w:rsidR="00806C03" w:rsidRPr="00541D2D" w14:paraId="2AEEED5A" w14:textId="77777777" w:rsidTr="002272C3">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127" w:type="dxa"/>
          </w:tcPr>
          <w:p w14:paraId="6F69ED93" w14:textId="77777777" w:rsidR="00806C03" w:rsidRPr="00541D2D" w:rsidRDefault="00806C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1946 </w:t>
            </w:r>
          </w:p>
        </w:tc>
        <w:tc>
          <w:tcPr>
            <w:tcW w:w="6804" w:type="dxa"/>
          </w:tcPr>
          <w:p w14:paraId="4DCC1FDB" w14:textId="77777777" w:rsidR="00806C03" w:rsidRPr="00541D2D" w:rsidRDefault="00806C03"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Verfassung des Freistaats Bayern</w:t>
            </w:r>
            <w:r w:rsidR="00A41CE3" w:rsidRPr="00541D2D">
              <w:rPr>
                <w:rFonts w:ascii="Arial" w:eastAsia="Times New Roman" w:hAnsi="Arial" w:cs="Arial"/>
                <w:color w:val="000000"/>
              </w:rPr>
              <w:t>.</w:t>
            </w:r>
          </w:p>
        </w:tc>
      </w:tr>
      <w:tr w:rsidR="00806C03" w:rsidRPr="00541D2D" w14:paraId="6EFD30C0" w14:textId="77777777" w:rsidTr="002272C3">
        <w:trPr>
          <w:trHeight w:val="356"/>
        </w:trPr>
        <w:tc>
          <w:tcPr>
            <w:cnfStyle w:val="000010000000" w:firstRow="0" w:lastRow="0" w:firstColumn="0" w:lastColumn="0" w:oddVBand="1" w:evenVBand="0" w:oddHBand="0" w:evenHBand="0" w:firstRowFirstColumn="0" w:firstRowLastColumn="0" w:lastRowFirstColumn="0" w:lastRowLastColumn="0"/>
            <w:tcW w:w="2127" w:type="dxa"/>
          </w:tcPr>
          <w:p w14:paraId="2B14528A" w14:textId="77777777" w:rsidR="00806C03" w:rsidRPr="00541D2D" w:rsidRDefault="00806C03"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1949 </w:t>
            </w:r>
          </w:p>
        </w:tc>
        <w:tc>
          <w:tcPr>
            <w:tcW w:w="6804" w:type="dxa"/>
          </w:tcPr>
          <w:p w14:paraId="45AF3E7E" w14:textId="77777777" w:rsidR="00806C03" w:rsidRPr="00541D2D" w:rsidRDefault="00806C03"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Gründung der beiden deutschen Staaten Bundesrepublik Deutschland </w:t>
            </w:r>
            <w:r w:rsidR="00A41CE3" w:rsidRPr="00541D2D">
              <w:rPr>
                <w:rFonts w:ascii="Arial" w:eastAsia="Times New Roman" w:hAnsi="Arial" w:cs="Arial"/>
                <w:color w:val="000000"/>
              </w:rPr>
              <w:t xml:space="preserve">(BRD) </w:t>
            </w:r>
            <w:r w:rsidRPr="00541D2D">
              <w:rPr>
                <w:rFonts w:ascii="Arial" w:eastAsia="Times New Roman" w:hAnsi="Arial" w:cs="Arial"/>
                <w:color w:val="000000"/>
              </w:rPr>
              <w:t>und Deutsche Demokratische Republik</w:t>
            </w:r>
            <w:r w:rsidR="00A41CE3" w:rsidRPr="00541D2D">
              <w:rPr>
                <w:rFonts w:ascii="Arial" w:eastAsia="Times New Roman" w:hAnsi="Arial" w:cs="Arial"/>
                <w:color w:val="000000"/>
              </w:rPr>
              <w:t xml:space="preserve"> (DDR)</w:t>
            </w:r>
            <w:r w:rsidRPr="00541D2D">
              <w:rPr>
                <w:rFonts w:ascii="Arial" w:eastAsia="Times New Roman" w:hAnsi="Arial" w:cs="Arial"/>
                <w:color w:val="000000"/>
              </w:rPr>
              <w:t>.</w:t>
            </w:r>
          </w:p>
        </w:tc>
      </w:tr>
    </w:tbl>
    <w:p w14:paraId="024432CF" w14:textId="77777777" w:rsidR="008D230A" w:rsidRDefault="008D230A"/>
    <w:tbl>
      <w:tblPr>
        <w:tblStyle w:val="Listentabelle4Akzent3"/>
        <w:tblW w:w="8931" w:type="dxa"/>
        <w:tblLook w:val="0000" w:firstRow="0" w:lastRow="0" w:firstColumn="0" w:lastColumn="0" w:noHBand="0" w:noVBand="0"/>
      </w:tblPr>
      <w:tblGrid>
        <w:gridCol w:w="2127"/>
        <w:gridCol w:w="6804"/>
      </w:tblGrid>
      <w:tr w:rsidR="00B92E45" w:rsidRPr="00541D2D" w14:paraId="778641BD"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tcPr>
          <w:p w14:paraId="0D5DE8D3" w14:textId="77777777" w:rsidR="00B92E45" w:rsidRPr="00541D2D" w:rsidRDefault="00643660"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Potsdamer Konferenz</w:t>
            </w:r>
          </w:p>
        </w:tc>
        <w:tc>
          <w:tcPr>
            <w:tcW w:w="6804" w:type="dxa"/>
          </w:tcPr>
          <w:p w14:paraId="66B98DEA" w14:textId="77777777" w:rsidR="00B92E45" w:rsidRPr="00541D2D" w:rsidRDefault="00B92E45"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1945 von den Siegermächten USA, Großbritannien und der Sowjetunion abgehaltene Nachkriegskonferenz, um ein gemeinsames Vorgehen im besetzten Deutschland zu vereinbaren</w:t>
            </w:r>
            <w:r w:rsidR="00344F0C" w:rsidRPr="00541D2D">
              <w:rPr>
                <w:rFonts w:ascii="Arial" w:eastAsia="Times New Roman" w:hAnsi="Arial" w:cs="Arial"/>
                <w:color w:val="000000"/>
              </w:rPr>
              <w:t>.</w:t>
            </w:r>
            <w:r w:rsidRPr="00541D2D">
              <w:rPr>
                <w:rFonts w:ascii="Arial" w:eastAsia="Times New Roman" w:hAnsi="Arial" w:cs="Arial"/>
                <w:color w:val="000000"/>
              </w:rPr>
              <w:t xml:space="preserve"> </w:t>
            </w:r>
            <w:r w:rsidR="00344F0C" w:rsidRPr="00541D2D">
              <w:rPr>
                <w:rFonts w:ascii="Arial" w:eastAsia="Times New Roman" w:hAnsi="Arial" w:cs="Arial"/>
                <w:color w:val="000000"/>
              </w:rPr>
              <w:t>Z</w:t>
            </w:r>
            <w:r w:rsidRPr="00541D2D">
              <w:rPr>
                <w:rFonts w:ascii="Arial" w:eastAsia="Times New Roman" w:hAnsi="Arial" w:cs="Arial"/>
                <w:color w:val="000000"/>
              </w:rPr>
              <w:t>entrale Beschlüsse waren u. a. die Teilung Deutschlands in vier Besatzungszonen, die Setzung der Oder-Neiße-Linie als deutsche Ostgr</w:t>
            </w:r>
            <w:r w:rsidR="00344F0C" w:rsidRPr="00541D2D">
              <w:rPr>
                <w:rFonts w:ascii="Arial" w:eastAsia="Times New Roman" w:hAnsi="Arial" w:cs="Arial"/>
                <w:color w:val="000000"/>
              </w:rPr>
              <w:t>enze sowie die Durchsetzung der</w:t>
            </w:r>
            <w:r w:rsidRPr="00541D2D">
              <w:rPr>
                <w:rFonts w:ascii="Arial" w:eastAsia="Times New Roman" w:hAnsi="Arial" w:cs="Arial"/>
                <w:color w:val="000000"/>
              </w:rPr>
              <w:t xml:space="preserve"> „5 </w:t>
            </w:r>
            <w:proofErr w:type="spellStart"/>
            <w:r w:rsidRPr="00541D2D">
              <w:rPr>
                <w:rFonts w:ascii="Arial" w:eastAsia="Times New Roman" w:hAnsi="Arial" w:cs="Arial"/>
                <w:color w:val="000000"/>
              </w:rPr>
              <w:t>Ds</w:t>
            </w:r>
            <w:proofErr w:type="spellEnd"/>
            <w:r w:rsidRPr="00541D2D">
              <w:rPr>
                <w:rFonts w:ascii="Arial" w:eastAsia="Times New Roman" w:hAnsi="Arial" w:cs="Arial"/>
                <w:color w:val="000000"/>
              </w:rPr>
              <w:t>“: Demokratisierung, Denazifizierung, Demilitarisierung</w:t>
            </w:r>
            <w:r w:rsidR="003A4066" w:rsidRPr="00541D2D">
              <w:rPr>
                <w:rFonts w:ascii="Arial" w:eastAsia="Times New Roman" w:hAnsi="Arial" w:cs="Arial"/>
                <w:color w:val="000000"/>
              </w:rPr>
              <w:t>, Dezentralisierung</w:t>
            </w:r>
            <w:r w:rsidR="00A41CE3" w:rsidRPr="00541D2D">
              <w:rPr>
                <w:rFonts w:ascii="Arial" w:eastAsia="Times New Roman" w:hAnsi="Arial" w:cs="Arial"/>
                <w:color w:val="000000"/>
              </w:rPr>
              <w:t xml:space="preserve"> und</w:t>
            </w:r>
            <w:r w:rsidR="003A4066" w:rsidRPr="00541D2D">
              <w:rPr>
                <w:rFonts w:ascii="Arial" w:eastAsia="Times New Roman" w:hAnsi="Arial" w:cs="Arial"/>
                <w:color w:val="000000"/>
              </w:rPr>
              <w:t xml:space="preserve"> Demontagen</w:t>
            </w:r>
            <w:r w:rsidR="00344F0C" w:rsidRPr="00541D2D">
              <w:rPr>
                <w:rFonts w:ascii="Arial" w:eastAsia="Times New Roman" w:hAnsi="Arial" w:cs="Arial"/>
                <w:color w:val="000000"/>
              </w:rPr>
              <w:t>.</w:t>
            </w:r>
          </w:p>
        </w:tc>
      </w:tr>
      <w:tr w:rsidR="00B92E45" w:rsidRPr="00541D2D" w14:paraId="539C57B0"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7494F9E6" w14:textId="77777777" w:rsidR="00B92E45" w:rsidRPr="00541D2D" w:rsidRDefault="00B92E45"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Flucht und Vertreibung</w:t>
            </w:r>
          </w:p>
        </w:tc>
        <w:tc>
          <w:tcPr>
            <w:tcW w:w="6804" w:type="dxa"/>
          </w:tcPr>
          <w:p w14:paraId="1243F1B5" w14:textId="77777777" w:rsidR="00B92E45" w:rsidRPr="00541D2D" w:rsidRDefault="00B92E45"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Gemeint ist sowohl die seit 1944 einsetzende Massenflucht der d</w:t>
            </w:r>
            <w:r w:rsidR="00A41CE3" w:rsidRPr="00541D2D">
              <w:rPr>
                <w:rFonts w:ascii="Arial" w:eastAsia="Times New Roman" w:hAnsi="Arial" w:cs="Arial"/>
                <w:color w:val="000000"/>
              </w:rPr>
              <w:t>eutschen</w:t>
            </w:r>
            <w:r w:rsidRPr="00541D2D">
              <w:rPr>
                <w:rFonts w:ascii="Arial" w:eastAsia="Times New Roman" w:hAnsi="Arial" w:cs="Arial"/>
                <w:color w:val="000000"/>
              </w:rPr>
              <w:t xml:space="preserve"> Bevölkerung vor der sowjetischen Armee als auch die von den Alliierten auf der Potsdamer Konferenz beschlossene Ausweisung und Zwangsumsiedlung der Deutschen aus den ehemals deutschen Siedlungsgebieten </w:t>
            </w:r>
            <w:r w:rsidR="007B4F03">
              <w:rPr>
                <w:rFonts w:ascii="Arial" w:eastAsia="Times New Roman" w:hAnsi="Arial" w:cs="Arial"/>
                <w:color w:val="000000"/>
              </w:rPr>
              <w:t>in Mittel- und Osteuropa</w:t>
            </w:r>
            <w:r w:rsidRPr="00541D2D">
              <w:rPr>
                <w:rFonts w:ascii="Arial" w:eastAsia="Times New Roman" w:hAnsi="Arial" w:cs="Arial"/>
                <w:color w:val="000000"/>
              </w:rPr>
              <w:t>.</w:t>
            </w:r>
          </w:p>
        </w:tc>
      </w:tr>
      <w:tr w:rsidR="006A57ED" w:rsidRPr="00541D2D" w14:paraId="06F6B3CE"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tcPr>
          <w:p w14:paraId="2FDCD7DA" w14:textId="77777777" w:rsidR="006A57ED" w:rsidRPr="00541D2D" w:rsidRDefault="006A57ED"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Entnazifizierung</w:t>
            </w:r>
          </w:p>
        </w:tc>
        <w:tc>
          <w:tcPr>
            <w:tcW w:w="6804" w:type="dxa"/>
          </w:tcPr>
          <w:p w14:paraId="465182AA" w14:textId="77777777" w:rsidR="006A57ED" w:rsidRDefault="006A57ED"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Maßnahmen der Besatzungsmächte zur Beseitigung des Nationalsozialismus; Maßnahmen waren u. a. ein Verbot der NSDAP und ihrer Organisationen, die Strafverfolgung führender Kriegsverbrecher sowie massenhafte „Entnazifizierungsverfahren“ vor Spruchkammern. </w:t>
            </w:r>
          </w:p>
          <w:p w14:paraId="400E7DA3" w14:textId="77777777" w:rsidR="007E1E8E" w:rsidRPr="00541D2D" w:rsidRDefault="007E1E8E"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Insgesamt erwies sich die Entnazifizierung aufgrund organisatorischer Schwierigkeiten, oft fehlenden Rückhalts in der Bevölkerung sowie aktiver Gegenwehr als wenig effektiv, so dass auch schwer Belastete offiziell als „entnazifiziert“ galten. Wichtig war jedoch die Signalwirkung, die von den Maßnahmen ausging. Sie trug dazu bei, dass sich viele Deutsche vom Nationalsozialismus distanzierten.</w:t>
            </w:r>
          </w:p>
        </w:tc>
      </w:tr>
      <w:tr w:rsidR="006A57ED" w:rsidRPr="00541D2D" w14:paraId="1AFB4604"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415C944B" w14:textId="77777777" w:rsidR="006A57ED" w:rsidRPr="00541D2D" w:rsidRDefault="006A57ED"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Grundgesetz</w:t>
            </w:r>
          </w:p>
        </w:tc>
        <w:tc>
          <w:tcPr>
            <w:tcW w:w="6804" w:type="dxa"/>
          </w:tcPr>
          <w:p w14:paraId="17B1CC67" w14:textId="77777777" w:rsidR="006A57ED" w:rsidRPr="00541D2D" w:rsidRDefault="006A57ED"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Demokratische</w:t>
            </w:r>
            <w:r w:rsidR="005159FD" w:rsidRPr="00541D2D">
              <w:rPr>
                <w:rFonts w:ascii="Arial" w:eastAsia="Times New Roman" w:hAnsi="Arial" w:cs="Arial"/>
                <w:color w:val="000000"/>
              </w:rPr>
              <w:t xml:space="preserve"> und</w:t>
            </w:r>
            <w:r w:rsidRPr="00541D2D">
              <w:rPr>
                <w:rFonts w:ascii="Arial" w:eastAsia="Times New Roman" w:hAnsi="Arial" w:cs="Arial"/>
                <w:color w:val="000000"/>
              </w:rPr>
              <w:t xml:space="preserve"> menschenrechtsbasierte Verfassung der Bundesrepublik Deutschland aus dem Jahr 1949. </w:t>
            </w:r>
          </w:p>
        </w:tc>
      </w:tr>
    </w:tbl>
    <w:p w14:paraId="34B9BC94" w14:textId="77777777" w:rsidR="007F722C" w:rsidRDefault="007F722C" w:rsidP="003803F9">
      <w:pPr>
        <w:spacing w:before="240" w:after="240"/>
        <w:rPr>
          <w:rFonts w:ascii="Arial" w:hAnsi="Arial" w:cs="Arial"/>
          <w:b/>
        </w:rPr>
      </w:pPr>
    </w:p>
    <w:p w14:paraId="54844B49" w14:textId="77777777" w:rsidR="007F722C" w:rsidRDefault="007F722C" w:rsidP="003803F9">
      <w:pPr>
        <w:spacing w:before="240" w:after="240"/>
        <w:rPr>
          <w:rFonts w:ascii="Arial" w:hAnsi="Arial" w:cs="Arial"/>
          <w:b/>
        </w:rPr>
      </w:pPr>
    </w:p>
    <w:p w14:paraId="72492155" w14:textId="77777777" w:rsidR="007F722C" w:rsidRDefault="007F722C" w:rsidP="003803F9">
      <w:pPr>
        <w:spacing w:before="240" w:after="240"/>
        <w:rPr>
          <w:rFonts w:ascii="Arial" w:hAnsi="Arial" w:cs="Arial"/>
          <w:b/>
        </w:rPr>
      </w:pPr>
    </w:p>
    <w:p w14:paraId="7A90B6B5" w14:textId="77777777" w:rsidR="00B92E45" w:rsidRPr="003803F9" w:rsidRDefault="006A57ED" w:rsidP="003803F9">
      <w:pPr>
        <w:spacing w:before="240" w:after="240"/>
        <w:rPr>
          <w:rFonts w:ascii="Arial" w:hAnsi="Arial" w:cs="Arial"/>
          <w:b/>
          <w:u w:val="single"/>
        </w:rPr>
      </w:pPr>
      <w:r>
        <w:rPr>
          <w:rFonts w:ascii="Arial" w:hAnsi="Arial" w:cs="Arial"/>
          <w:b/>
        </w:rPr>
        <w:lastRenderedPageBreak/>
        <w:t>9.5</w:t>
      </w:r>
      <w:r w:rsidR="00B92E45" w:rsidRPr="009E321E">
        <w:rPr>
          <w:rFonts w:ascii="Arial" w:hAnsi="Arial" w:cs="Arial"/>
          <w:b/>
        </w:rPr>
        <w:t xml:space="preserve"> </w:t>
      </w:r>
      <w:r w:rsidR="00B92E45" w:rsidRPr="003803F9">
        <w:rPr>
          <w:rFonts w:ascii="Arial" w:hAnsi="Arial" w:cs="Arial"/>
          <w:b/>
          <w:u w:val="single"/>
        </w:rPr>
        <w:t>Weltpoliti</w:t>
      </w:r>
      <w:r>
        <w:rPr>
          <w:rFonts w:ascii="Arial" w:hAnsi="Arial" w:cs="Arial"/>
          <w:b/>
          <w:u w:val="single"/>
        </w:rPr>
        <w:t xml:space="preserve">k im Kalten Krieg </w:t>
      </w:r>
    </w:p>
    <w:tbl>
      <w:tblPr>
        <w:tblStyle w:val="Listentabelle4Akzent3"/>
        <w:tblW w:w="8931" w:type="dxa"/>
        <w:tblLayout w:type="fixed"/>
        <w:tblLook w:val="0000" w:firstRow="0" w:lastRow="0" w:firstColumn="0" w:lastColumn="0" w:noHBand="0" w:noVBand="0"/>
      </w:tblPr>
      <w:tblGrid>
        <w:gridCol w:w="2127"/>
        <w:gridCol w:w="6804"/>
      </w:tblGrid>
      <w:tr w:rsidR="006A57ED" w:rsidRPr="00541D2D" w14:paraId="6FD5E089"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tcPr>
          <w:p w14:paraId="1CBE2F46" w14:textId="77777777" w:rsidR="006A57ED" w:rsidRPr="00541D2D" w:rsidRDefault="006A57ED" w:rsidP="00541D2D">
            <w:pPr>
              <w:spacing w:after="120" w:line="240" w:lineRule="auto"/>
              <w:rPr>
                <w:rFonts w:ascii="Arial" w:eastAsia="Times New Roman" w:hAnsi="Arial" w:cs="Arial"/>
                <w:color w:val="000000"/>
              </w:rPr>
            </w:pPr>
            <w:r w:rsidRPr="00AF23FC">
              <w:rPr>
                <w:rFonts w:ascii="Arial" w:eastAsia="Times New Roman" w:hAnsi="Arial" w:cs="Arial"/>
                <w:color w:val="000000"/>
              </w:rPr>
              <w:t>1961/62</w:t>
            </w:r>
            <w:r w:rsidR="00AF23FC">
              <w:rPr>
                <w:rFonts w:ascii="Arial" w:eastAsia="Times New Roman" w:hAnsi="Arial" w:cs="Arial"/>
                <w:color w:val="000000"/>
              </w:rPr>
              <w:t xml:space="preserve"> </w:t>
            </w:r>
          </w:p>
        </w:tc>
        <w:tc>
          <w:tcPr>
            <w:tcW w:w="6804" w:type="dxa"/>
          </w:tcPr>
          <w:p w14:paraId="47284B19" w14:textId="77777777" w:rsidR="006A57ED" w:rsidRPr="00541D2D" w:rsidRDefault="006A57ED"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Kuba-Krise. Durch die Stationierung von Atomraketen auf Kuba ausgelöste Konfrontation zwischen den USA und der UdSSR, die beinahe zu einem militärischen Konflikt geführt hätte.</w:t>
            </w:r>
          </w:p>
        </w:tc>
      </w:tr>
      <w:tr w:rsidR="006A57ED" w:rsidRPr="00541D2D" w14:paraId="18D9BA7A"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7B13DB88" w14:textId="77777777" w:rsidR="006A57ED" w:rsidRPr="00541D2D" w:rsidRDefault="008D230A"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ab </w:t>
            </w:r>
            <w:r w:rsidR="006A57ED" w:rsidRPr="00541D2D">
              <w:rPr>
                <w:rFonts w:ascii="Arial" w:eastAsia="Times New Roman" w:hAnsi="Arial" w:cs="Arial"/>
                <w:color w:val="000000"/>
              </w:rPr>
              <w:t>1989</w:t>
            </w:r>
            <w:r w:rsidRPr="00541D2D">
              <w:rPr>
                <w:rFonts w:ascii="Arial" w:eastAsia="Times New Roman" w:hAnsi="Arial" w:cs="Arial"/>
                <w:color w:val="000000"/>
              </w:rPr>
              <w:t>/90</w:t>
            </w:r>
            <w:r w:rsidR="006A57ED" w:rsidRPr="00541D2D">
              <w:rPr>
                <w:rFonts w:ascii="Arial" w:eastAsia="Times New Roman" w:hAnsi="Arial" w:cs="Arial"/>
                <w:color w:val="000000"/>
              </w:rPr>
              <w:t xml:space="preserve"> Umbruch im Ostblock</w:t>
            </w:r>
          </w:p>
        </w:tc>
        <w:tc>
          <w:tcPr>
            <w:tcW w:w="6804" w:type="dxa"/>
          </w:tcPr>
          <w:p w14:paraId="43D9E2AC" w14:textId="77777777" w:rsidR="006A57ED" w:rsidRPr="00541D2D" w:rsidRDefault="006A57ED"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rPr>
            </w:pPr>
            <w:r w:rsidRPr="00541D2D">
              <w:rPr>
                <w:rFonts w:ascii="Arial" w:eastAsia="Times New Roman" w:hAnsi="Arial" w:cs="Arial"/>
                <w:bCs/>
                <w:color w:val="000000"/>
              </w:rPr>
              <w:t>Revolution in vielen Staaten des Ostblocks (</w:t>
            </w:r>
            <w:r w:rsidR="005159FD" w:rsidRPr="00541D2D">
              <w:rPr>
                <w:rFonts w:ascii="Arial" w:eastAsia="Times New Roman" w:hAnsi="Arial" w:cs="Arial"/>
                <w:bCs/>
                <w:color w:val="000000"/>
              </w:rPr>
              <w:t xml:space="preserve">in </w:t>
            </w:r>
            <w:r w:rsidRPr="00541D2D">
              <w:rPr>
                <w:rFonts w:ascii="Arial" w:eastAsia="Times New Roman" w:hAnsi="Arial" w:cs="Arial"/>
                <w:bCs/>
                <w:color w:val="000000"/>
              </w:rPr>
              <w:t xml:space="preserve">Polen, Ungarn, </w:t>
            </w:r>
            <w:r w:rsidR="005159FD" w:rsidRPr="00541D2D">
              <w:rPr>
                <w:rFonts w:ascii="Arial" w:eastAsia="Times New Roman" w:hAnsi="Arial" w:cs="Arial"/>
                <w:bCs/>
                <w:color w:val="000000"/>
              </w:rPr>
              <w:t xml:space="preserve">der </w:t>
            </w:r>
            <w:r w:rsidRPr="00541D2D">
              <w:rPr>
                <w:rFonts w:ascii="Arial" w:eastAsia="Times New Roman" w:hAnsi="Arial" w:cs="Arial"/>
                <w:bCs/>
                <w:color w:val="000000"/>
              </w:rPr>
              <w:t>Tschechoslowakei, Rumänien und der DDR) weg vo</w:t>
            </w:r>
            <w:r w:rsidR="00F5483A" w:rsidRPr="00541D2D">
              <w:rPr>
                <w:rFonts w:ascii="Arial" w:eastAsia="Times New Roman" w:hAnsi="Arial" w:cs="Arial"/>
                <w:bCs/>
                <w:color w:val="000000"/>
              </w:rPr>
              <w:t>n</w:t>
            </w:r>
            <w:r w:rsidRPr="00541D2D">
              <w:rPr>
                <w:rFonts w:ascii="Arial" w:eastAsia="Times New Roman" w:hAnsi="Arial" w:cs="Arial"/>
                <w:bCs/>
                <w:color w:val="000000"/>
              </w:rPr>
              <w:t xml:space="preserve"> </w:t>
            </w:r>
            <w:r w:rsidR="00F5483A" w:rsidRPr="00541D2D">
              <w:rPr>
                <w:rFonts w:ascii="Arial" w:eastAsia="Times New Roman" w:hAnsi="Arial" w:cs="Arial"/>
                <w:bCs/>
                <w:color w:val="000000"/>
              </w:rPr>
              <w:t>Sozialismus</w:t>
            </w:r>
            <w:r w:rsidRPr="00541D2D">
              <w:rPr>
                <w:rFonts w:ascii="Arial" w:eastAsia="Times New Roman" w:hAnsi="Arial" w:cs="Arial"/>
                <w:bCs/>
                <w:color w:val="000000"/>
              </w:rPr>
              <w:t xml:space="preserve"> und Planwirtschaft hin zu Demokratie</w:t>
            </w:r>
            <w:r w:rsidR="00F5483A" w:rsidRPr="00541D2D">
              <w:rPr>
                <w:rFonts w:ascii="Arial" w:eastAsia="Times New Roman" w:hAnsi="Arial" w:cs="Arial"/>
                <w:bCs/>
                <w:color w:val="000000"/>
              </w:rPr>
              <w:t>,</w:t>
            </w:r>
            <w:r w:rsidRPr="00541D2D">
              <w:rPr>
                <w:rFonts w:ascii="Arial" w:eastAsia="Times New Roman" w:hAnsi="Arial" w:cs="Arial"/>
                <w:bCs/>
                <w:color w:val="000000"/>
              </w:rPr>
              <w:t xml:space="preserve"> Freiheit</w:t>
            </w:r>
            <w:r w:rsidR="00F5483A" w:rsidRPr="00541D2D">
              <w:rPr>
                <w:rFonts w:ascii="Arial" w:eastAsia="Times New Roman" w:hAnsi="Arial" w:cs="Arial"/>
                <w:bCs/>
                <w:color w:val="000000"/>
              </w:rPr>
              <w:t xml:space="preserve"> und Marktwirtschaft</w:t>
            </w:r>
            <w:r w:rsidRPr="00541D2D">
              <w:rPr>
                <w:rFonts w:ascii="Arial" w:eastAsia="Times New Roman" w:hAnsi="Arial" w:cs="Arial"/>
                <w:bCs/>
                <w:color w:val="000000"/>
              </w:rPr>
              <w:t xml:space="preserve">. Diese wurden durch die Reformpolitik </w:t>
            </w:r>
            <w:r w:rsidRPr="00541D2D">
              <w:rPr>
                <w:rFonts w:ascii="Arial" w:eastAsia="Times New Roman" w:hAnsi="Arial" w:cs="Arial"/>
                <w:color w:val="000000"/>
              </w:rPr>
              <w:t>Michail Gorbatschows in der UdSSR (vgl. Glasnost und Perestrojka) begünstigt und führten schließlich zur Auflösung des Ostblocks.</w:t>
            </w:r>
          </w:p>
        </w:tc>
      </w:tr>
    </w:tbl>
    <w:p w14:paraId="73D39390" w14:textId="77777777" w:rsidR="006A57ED" w:rsidRDefault="006A57ED"/>
    <w:tbl>
      <w:tblPr>
        <w:tblStyle w:val="Listentabelle4Akzent3"/>
        <w:tblW w:w="8931" w:type="dxa"/>
        <w:tblLook w:val="0000" w:firstRow="0" w:lastRow="0" w:firstColumn="0" w:lastColumn="0" w:noHBand="0" w:noVBand="0"/>
      </w:tblPr>
      <w:tblGrid>
        <w:gridCol w:w="2127"/>
        <w:gridCol w:w="6804"/>
      </w:tblGrid>
      <w:tr w:rsidR="00B762D2" w:rsidRPr="00541D2D" w14:paraId="4D316011" w14:textId="77777777" w:rsidTr="002272C3">
        <w:trPr>
          <w:cnfStyle w:val="000000100000" w:firstRow="0" w:lastRow="0" w:firstColumn="0" w:lastColumn="0" w:oddVBand="0" w:evenVBand="0" w:oddHBand="1" w:evenHBand="0" w:firstRowFirstColumn="0" w:firstRowLastColumn="0" w:lastRowFirstColumn="0" w:lastRowLastColumn="0"/>
          <w:trHeight w:val="990"/>
        </w:trPr>
        <w:tc>
          <w:tcPr>
            <w:cnfStyle w:val="000010000000" w:firstRow="0" w:lastRow="0" w:firstColumn="0" w:lastColumn="0" w:oddVBand="1" w:evenVBand="0" w:oddHBand="0" w:evenHBand="0" w:firstRowFirstColumn="0" w:firstRowLastColumn="0" w:lastRowFirstColumn="0" w:lastRowLastColumn="0"/>
            <w:tcW w:w="2127" w:type="dxa"/>
          </w:tcPr>
          <w:p w14:paraId="16D0F2D3" w14:textId="77777777" w:rsidR="00B762D2" w:rsidRPr="00541D2D" w:rsidRDefault="00B762D2" w:rsidP="00541D2D">
            <w:pPr>
              <w:spacing w:after="120" w:line="240" w:lineRule="auto"/>
              <w:rPr>
                <w:rFonts w:ascii="Arial" w:eastAsia="Times New Roman" w:hAnsi="Arial" w:cs="Arial"/>
                <w:bCs/>
                <w:color w:val="000000"/>
              </w:rPr>
            </w:pPr>
            <w:r w:rsidRPr="00AF23FC">
              <w:rPr>
                <w:rFonts w:ascii="Arial" w:eastAsia="Times New Roman" w:hAnsi="Arial" w:cs="Arial"/>
                <w:bCs/>
                <w:color w:val="000000"/>
              </w:rPr>
              <w:t>Adenauer</w:t>
            </w:r>
          </w:p>
        </w:tc>
        <w:tc>
          <w:tcPr>
            <w:tcW w:w="6804" w:type="dxa"/>
          </w:tcPr>
          <w:p w14:paraId="690057B3" w14:textId="77777777" w:rsidR="00B762D2" w:rsidRPr="00AF23FC" w:rsidRDefault="00AF23FC" w:rsidP="00AF23FC">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Konrad Adenauer</w:t>
            </w:r>
            <w:r w:rsidR="00B762D2" w:rsidRPr="00541D2D">
              <w:rPr>
                <w:rFonts w:ascii="Arial" w:eastAsia="Times New Roman" w:hAnsi="Arial" w:cs="Arial"/>
                <w:color w:val="000000"/>
              </w:rPr>
              <w:t xml:space="preserve"> war von 1949–1963 der erste Bundeskanzler der Bundesrepublik Deutschland</w:t>
            </w:r>
            <w:r w:rsidR="005159FD" w:rsidRPr="00541D2D">
              <w:rPr>
                <w:rFonts w:ascii="Arial" w:eastAsia="Times New Roman" w:hAnsi="Arial" w:cs="Arial"/>
                <w:color w:val="000000"/>
              </w:rPr>
              <w:t>. Er setzte sich für die Westintegration der Bundesrepublik ein und gilt als ein Weg</w:t>
            </w:r>
            <w:r w:rsidR="00F5483A" w:rsidRPr="00541D2D">
              <w:rPr>
                <w:rFonts w:ascii="Arial" w:eastAsia="Times New Roman" w:hAnsi="Arial" w:cs="Arial"/>
                <w:color w:val="000000"/>
              </w:rPr>
              <w:t>-</w:t>
            </w:r>
            <w:r w:rsidR="005159FD" w:rsidRPr="00541D2D">
              <w:rPr>
                <w:rFonts w:ascii="Arial" w:eastAsia="Times New Roman" w:hAnsi="Arial" w:cs="Arial"/>
                <w:color w:val="000000"/>
              </w:rPr>
              <w:t>bereiter der europäischen Einigung.</w:t>
            </w:r>
            <w:r w:rsidR="00B762D2" w:rsidRPr="00541D2D">
              <w:rPr>
                <w:rFonts w:ascii="Arial" w:eastAsia="Times New Roman" w:hAnsi="Arial" w:cs="Arial"/>
                <w:color w:val="000000"/>
              </w:rPr>
              <w:t xml:space="preserve"> </w:t>
            </w:r>
          </w:p>
        </w:tc>
      </w:tr>
      <w:tr w:rsidR="00B762D2" w:rsidRPr="00541D2D" w14:paraId="112A0934"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7A3F578B" w14:textId="77777777" w:rsidR="00B762D2" w:rsidRPr="00541D2D" w:rsidRDefault="00B762D2"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 xml:space="preserve">Westintegration </w:t>
            </w:r>
          </w:p>
        </w:tc>
        <w:tc>
          <w:tcPr>
            <w:tcW w:w="6804" w:type="dxa"/>
          </w:tcPr>
          <w:p w14:paraId="6B0E7ADC" w14:textId="77777777" w:rsidR="00B762D2" w:rsidRDefault="00B762D2"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Politische, wirtschaftliche und militärische Einbindung der </w:t>
            </w:r>
            <w:r w:rsidR="00F5483A" w:rsidRPr="00541D2D">
              <w:rPr>
                <w:rFonts w:ascii="Arial" w:eastAsia="Times New Roman" w:hAnsi="Arial" w:cs="Arial"/>
                <w:color w:val="000000"/>
              </w:rPr>
              <w:t xml:space="preserve">frühen </w:t>
            </w:r>
            <w:r w:rsidRPr="00541D2D">
              <w:rPr>
                <w:rFonts w:ascii="Arial" w:eastAsia="Times New Roman" w:hAnsi="Arial" w:cs="Arial"/>
                <w:color w:val="000000"/>
              </w:rPr>
              <w:t>Bundesrepublik Deutschland in die westliche Staatengemeinschaft in Abgrenzung zu den sozialistischen Staaten im Osten.</w:t>
            </w:r>
          </w:p>
          <w:p w14:paraId="258C446E" w14:textId="77777777" w:rsidR="007E1E8E" w:rsidRPr="00541D2D" w:rsidRDefault="007E1E8E"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Die Einbindung der Bundesrepublik Deutschland in die NATO und die Europäische Gemeinschaft war Teil der Westintegration</w:t>
            </w:r>
            <w:r w:rsidRPr="007E1E8E">
              <w:rPr>
                <w:rFonts w:ascii="Arial" w:eastAsia="Times New Roman" w:hAnsi="Arial" w:cs="Arial"/>
                <w:color w:val="000000"/>
              </w:rPr>
              <w:t>.</w:t>
            </w:r>
          </w:p>
        </w:tc>
      </w:tr>
      <w:tr w:rsidR="00B762D2" w:rsidRPr="00541D2D" w14:paraId="193C12FC"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tcPr>
          <w:p w14:paraId="14AFD02F" w14:textId="77777777" w:rsidR="00B762D2" w:rsidRPr="00541D2D" w:rsidRDefault="00B762D2"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Deutsche Frage</w:t>
            </w:r>
          </w:p>
        </w:tc>
        <w:tc>
          <w:tcPr>
            <w:tcW w:w="6804" w:type="dxa"/>
          </w:tcPr>
          <w:p w14:paraId="37D248B5" w14:textId="77777777" w:rsidR="00B762D2" w:rsidRPr="00541D2D" w:rsidRDefault="00B762D2"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Nach 1945 Bezeichnung für das Problem der Teilung Deutschlands; dabei vertrat die Bundesrepublik das Ziel, diese durch eine Wiedervereinigung in Frieden und Freiheit zu überwinden. Dagegen strebte die DDR zunächst ein sozialistisches Gesamtdeutschland an. Als diese</w:t>
            </w:r>
            <w:r w:rsidR="005159FD" w:rsidRPr="00541D2D">
              <w:rPr>
                <w:rFonts w:ascii="Arial" w:eastAsia="Times New Roman" w:hAnsi="Arial" w:cs="Arial"/>
                <w:color w:val="000000"/>
              </w:rPr>
              <w:t>s</w:t>
            </w:r>
            <w:r w:rsidRPr="00541D2D">
              <w:rPr>
                <w:rFonts w:ascii="Arial" w:eastAsia="Times New Roman" w:hAnsi="Arial" w:cs="Arial"/>
                <w:color w:val="000000"/>
              </w:rPr>
              <w:t xml:space="preserve"> nicht zu realisieren war, beharrte sie auf ihrer Eigenständigkeit. </w:t>
            </w:r>
          </w:p>
        </w:tc>
      </w:tr>
      <w:tr w:rsidR="00B762D2" w:rsidRPr="00541D2D" w14:paraId="1BBF8C08"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30B10F1C" w14:textId="77777777" w:rsidR="00B762D2" w:rsidRPr="00541D2D" w:rsidRDefault="00B762D2"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Kalter Krieg</w:t>
            </w:r>
          </w:p>
        </w:tc>
        <w:tc>
          <w:tcPr>
            <w:tcW w:w="6804" w:type="dxa"/>
          </w:tcPr>
          <w:p w14:paraId="139D7C8B" w14:textId="77777777" w:rsidR="00B762D2" w:rsidRPr="00541D2D" w:rsidRDefault="00B762D2"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Bezeichnung für die politisch-militärische Konfrontation zwischen den Supermächten USA und UdSSR sowie ihren Bündnispartnern nach 1945, die durch ideologische und propaga</w:t>
            </w:r>
            <w:r w:rsidR="00B75258" w:rsidRPr="00541D2D">
              <w:rPr>
                <w:rFonts w:ascii="Arial" w:eastAsia="Times New Roman" w:hAnsi="Arial" w:cs="Arial"/>
                <w:color w:val="000000"/>
              </w:rPr>
              <w:t xml:space="preserve">ndistische Angriffe, Wettrüsten, </w:t>
            </w:r>
            <w:r w:rsidRPr="00541D2D">
              <w:rPr>
                <w:rFonts w:ascii="Arial" w:eastAsia="Times New Roman" w:hAnsi="Arial" w:cs="Arial"/>
                <w:color w:val="000000"/>
              </w:rPr>
              <w:t>wirtschaftliche Kampfmaßnahmen</w:t>
            </w:r>
            <w:r w:rsidR="00B75258" w:rsidRPr="00541D2D">
              <w:rPr>
                <w:rFonts w:ascii="Arial" w:eastAsia="Times New Roman" w:hAnsi="Arial" w:cs="Arial"/>
                <w:color w:val="000000"/>
              </w:rPr>
              <w:t xml:space="preserve"> und Stellvertreterkriege (z. B. Koreakrieg 1950–1953, Vietnamkrieg 1955–1975)</w:t>
            </w:r>
            <w:r w:rsidR="005159FD" w:rsidRPr="00541D2D">
              <w:rPr>
                <w:rFonts w:ascii="Arial" w:eastAsia="Times New Roman" w:hAnsi="Arial" w:cs="Arial"/>
                <w:color w:val="000000"/>
              </w:rPr>
              <w:t>, aber nicht durch eine direkte Konfrontation</w:t>
            </w:r>
            <w:r w:rsidRPr="00541D2D">
              <w:rPr>
                <w:rFonts w:ascii="Arial" w:eastAsia="Times New Roman" w:hAnsi="Arial" w:cs="Arial"/>
                <w:color w:val="000000"/>
              </w:rPr>
              <w:t xml:space="preserve"> geprägt war. </w:t>
            </w:r>
          </w:p>
        </w:tc>
      </w:tr>
      <w:tr w:rsidR="00B762D2" w:rsidRPr="00541D2D" w14:paraId="512771F8"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27" w:type="dxa"/>
          </w:tcPr>
          <w:p w14:paraId="1E6BD6D7" w14:textId="77777777" w:rsidR="00B762D2" w:rsidRPr="00541D2D" w:rsidRDefault="00B762D2"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NATO</w:t>
            </w:r>
          </w:p>
        </w:tc>
        <w:tc>
          <w:tcPr>
            <w:tcW w:w="6804" w:type="dxa"/>
          </w:tcPr>
          <w:p w14:paraId="2A1DB7F8" w14:textId="77777777" w:rsidR="00B762D2" w:rsidRPr="00541D2D" w:rsidRDefault="00B762D2"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„North Atlantic Treaty Organisation“</w:t>
            </w:r>
            <w:r w:rsidR="00F5483A" w:rsidRPr="00541D2D">
              <w:rPr>
                <w:rFonts w:ascii="Arial" w:eastAsia="Times New Roman" w:hAnsi="Arial" w:cs="Arial"/>
                <w:color w:val="000000"/>
              </w:rPr>
              <w:t>.</w:t>
            </w:r>
            <w:r w:rsidRPr="00541D2D">
              <w:rPr>
                <w:rFonts w:ascii="Arial" w:eastAsia="Times New Roman" w:hAnsi="Arial" w:cs="Arial"/>
                <w:color w:val="000000"/>
              </w:rPr>
              <w:t xml:space="preserve"> 1949 gegründetes westliches Militärbündnis unter Führung der USA zum Schutz vor einem Angriff (z. B. der Sowjetunion)</w:t>
            </w:r>
            <w:r w:rsidR="005159FD" w:rsidRPr="00541D2D">
              <w:rPr>
                <w:rFonts w:ascii="Arial" w:eastAsia="Times New Roman" w:hAnsi="Arial" w:cs="Arial"/>
                <w:color w:val="000000"/>
              </w:rPr>
              <w:t>.</w:t>
            </w:r>
            <w:r w:rsidRPr="00541D2D">
              <w:rPr>
                <w:rFonts w:ascii="Arial" w:eastAsia="Times New Roman" w:hAnsi="Arial" w:cs="Arial"/>
                <w:color w:val="000000"/>
              </w:rPr>
              <w:t xml:space="preserve"> </w:t>
            </w:r>
          </w:p>
        </w:tc>
      </w:tr>
      <w:tr w:rsidR="0005379A" w:rsidRPr="00541D2D" w14:paraId="08538DFD" w14:textId="77777777" w:rsidTr="002272C3">
        <w:tc>
          <w:tcPr>
            <w:cnfStyle w:val="000010000000" w:firstRow="0" w:lastRow="0" w:firstColumn="0" w:lastColumn="0" w:oddVBand="1" w:evenVBand="0" w:oddHBand="0" w:evenHBand="0" w:firstRowFirstColumn="0" w:firstRowLastColumn="0" w:lastRowFirstColumn="0" w:lastRowLastColumn="0"/>
            <w:tcW w:w="2127" w:type="dxa"/>
          </w:tcPr>
          <w:p w14:paraId="714C1EDE" w14:textId="77777777" w:rsidR="0005379A" w:rsidRPr="00541D2D" w:rsidRDefault="0005379A"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Entkolonialisierung</w:t>
            </w:r>
          </w:p>
        </w:tc>
        <w:tc>
          <w:tcPr>
            <w:tcW w:w="6804" w:type="dxa"/>
          </w:tcPr>
          <w:p w14:paraId="10491A72" w14:textId="77777777" w:rsidR="0005379A" w:rsidRDefault="0005379A"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Seit Ende des Zweiten Weltkriegs stattfindende Loslösung und Befreiung der afrikanischen und asiatischen Staaten von der Kolo</w:t>
            </w:r>
            <w:r w:rsidR="00F5483A" w:rsidRPr="00541D2D">
              <w:rPr>
                <w:rFonts w:ascii="Arial" w:eastAsia="Times New Roman" w:hAnsi="Arial" w:cs="Arial"/>
                <w:color w:val="000000"/>
              </w:rPr>
              <w:t>-</w:t>
            </w:r>
            <w:r w:rsidRPr="00541D2D">
              <w:rPr>
                <w:rFonts w:ascii="Arial" w:eastAsia="Times New Roman" w:hAnsi="Arial" w:cs="Arial"/>
                <w:color w:val="000000"/>
              </w:rPr>
              <w:t>nialherrschaft der Europäer unter Berufung auf das Selbst</w:t>
            </w:r>
            <w:r w:rsidR="00F5483A" w:rsidRPr="00541D2D">
              <w:rPr>
                <w:rFonts w:ascii="Arial" w:eastAsia="Times New Roman" w:hAnsi="Arial" w:cs="Arial"/>
                <w:color w:val="000000"/>
              </w:rPr>
              <w:t>-</w:t>
            </w:r>
            <w:r w:rsidRPr="00541D2D">
              <w:rPr>
                <w:rFonts w:ascii="Arial" w:eastAsia="Times New Roman" w:hAnsi="Arial" w:cs="Arial"/>
                <w:color w:val="000000"/>
              </w:rPr>
              <w:t>bestimmungsrecht der Völker.</w:t>
            </w:r>
          </w:p>
          <w:p w14:paraId="5F883B30" w14:textId="77777777" w:rsidR="007E1E8E" w:rsidRPr="00541D2D" w:rsidRDefault="007E1E8E"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Die formale Unabhängigkeit der ehemaligen Kolonien bedeutete jedoch oft nicht deren vollständige staatliche Souveränität, da wirtschaftliche, soziale und politische Abhängigkeitsstrukturen fortbestanden.</w:t>
            </w:r>
          </w:p>
        </w:tc>
      </w:tr>
    </w:tbl>
    <w:p w14:paraId="087AC575" w14:textId="77777777" w:rsidR="00B92E45" w:rsidRDefault="00B92E45" w:rsidP="00B92E45">
      <w:pPr>
        <w:rPr>
          <w:rFonts w:ascii="Arial" w:hAnsi="Arial" w:cs="Arial"/>
        </w:rPr>
      </w:pPr>
    </w:p>
    <w:p w14:paraId="68F5C2DD" w14:textId="77777777" w:rsidR="0028265E" w:rsidRDefault="0028265E" w:rsidP="00B92E45">
      <w:pPr>
        <w:rPr>
          <w:rFonts w:ascii="Arial" w:hAnsi="Arial" w:cs="Arial"/>
        </w:rPr>
      </w:pPr>
    </w:p>
    <w:p w14:paraId="37417C51" w14:textId="77777777" w:rsidR="00B92E45" w:rsidRPr="00301955" w:rsidRDefault="00B92E45" w:rsidP="0028265E">
      <w:pPr>
        <w:ind w:right="141"/>
        <w:rPr>
          <w:rFonts w:ascii="Arial" w:hAnsi="Arial" w:cs="Arial"/>
          <w:b/>
          <w:sz w:val="36"/>
          <w:szCs w:val="36"/>
        </w:rPr>
      </w:pPr>
      <w:r w:rsidRPr="00301955">
        <w:rPr>
          <w:rFonts w:ascii="Arial" w:hAnsi="Arial" w:cs="Arial"/>
          <w:b/>
          <w:sz w:val="36"/>
          <w:szCs w:val="36"/>
        </w:rPr>
        <w:lastRenderedPageBreak/>
        <w:t xml:space="preserve">10. Jahrgangsstufe </w:t>
      </w:r>
    </w:p>
    <w:p w14:paraId="664AF5B5" w14:textId="77777777" w:rsidR="00B92E45" w:rsidRPr="00301955" w:rsidRDefault="00B92E45" w:rsidP="007F722C">
      <w:pPr>
        <w:spacing w:before="120" w:after="120" w:line="240" w:lineRule="auto"/>
        <w:ind w:left="425" w:hanging="567"/>
        <w:rPr>
          <w:rFonts w:ascii="Arial" w:hAnsi="Arial" w:cs="Arial"/>
          <w:b/>
        </w:rPr>
      </w:pPr>
      <w:r w:rsidRPr="009E321E">
        <w:rPr>
          <w:rFonts w:ascii="Arial" w:hAnsi="Arial" w:cs="Arial"/>
          <w:b/>
        </w:rPr>
        <w:t xml:space="preserve">10.1 </w:t>
      </w:r>
      <w:r w:rsidR="00027729" w:rsidRPr="00027729">
        <w:rPr>
          <w:rFonts w:ascii="Arial" w:hAnsi="Arial" w:cs="Arial"/>
          <w:b/>
          <w:u w:val="single"/>
        </w:rPr>
        <w:t>Das geteilte Deutschland und die Wiedervereinigung</w:t>
      </w:r>
      <w:r w:rsidR="00027729">
        <w:rPr>
          <w:rFonts w:ascii="Arial" w:hAnsi="Arial" w:cs="Arial"/>
          <w:b/>
        </w:rPr>
        <w:t xml:space="preserve"> </w:t>
      </w:r>
    </w:p>
    <w:tbl>
      <w:tblPr>
        <w:tblStyle w:val="Listentabelle4Akzent3"/>
        <w:tblW w:w="9039" w:type="dxa"/>
        <w:tblLook w:val="0000" w:firstRow="0" w:lastRow="0" w:firstColumn="0" w:lastColumn="0" w:noHBand="0" w:noVBand="0"/>
      </w:tblPr>
      <w:tblGrid>
        <w:gridCol w:w="2268"/>
        <w:gridCol w:w="6771"/>
      </w:tblGrid>
      <w:tr w:rsidR="00027729" w:rsidRPr="00541D2D" w14:paraId="6B1FC501" w14:textId="77777777" w:rsidTr="002272C3">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268" w:type="dxa"/>
          </w:tcPr>
          <w:p w14:paraId="64C10921" w14:textId="77777777" w:rsidR="00027729" w:rsidRPr="00541D2D" w:rsidRDefault="00027729" w:rsidP="00541D2D">
            <w:pPr>
              <w:spacing w:after="120" w:line="240" w:lineRule="auto"/>
              <w:rPr>
                <w:rFonts w:ascii="Arial" w:eastAsia="Times New Roman" w:hAnsi="Arial" w:cs="Arial"/>
                <w:color w:val="000000"/>
              </w:rPr>
            </w:pPr>
            <w:r w:rsidRPr="00541D2D">
              <w:rPr>
                <w:rFonts w:ascii="Arial" w:eastAsia="Times New Roman" w:hAnsi="Arial" w:cs="Arial"/>
                <w:color w:val="000000"/>
              </w:rPr>
              <w:t>17.</w:t>
            </w:r>
            <w:r w:rsidR="00083F44" w:rsidRPr="00541D2D">
              <w:rPr>
                <w:rFonts w:ascii="Arial" w:eastAsia="Times New Roman" w:hAnsi="Arial" w:cs="Arial"/>
                <w:color w:val="000000"/>
              </w:rPr>
              <w:t xml:space="preserve"> Juni </w:t>
            </w:r>
            <w:r w:rsidRPr="00541D2D">
              <w:rPr>
                <w:rFonts w:ascii="Arial" w:eastAsia="Times New Roman" w:hAnsi="Arial" w:cs="Arial"/>
                <w:color w:val="000000"/>
              </w:rPr>
              <w:t xml:space="preserve">1953 </w:t>
            </w:r>
          </w:p>
        </w:tc>
        <w:tc>
          <w:tcPr>
            <w:tcW w:w="6771" w:type="dxa"/>
          </w:tcPr>
          <w:p w14:paraId="5C8811CD" w14:textId="77777777" w:rsidR="00027729" w:rsidRPr="00541D2D" w:rsidRDefault="00891180" w:rsidP="0089118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Aufstand von Bürgerinnen und Bürgern</w:t>
            </w:r>
            <w:r w:rsidR="00027729" w:rsidRPr="00541D2D">
              <w:rPr>
                <w:rFonts w:ascii="Arial" w:eastAsia="Times New Roman" w:hAnsi="Arial" w:cs="Arial"/>
                <w:color w:val="000000"/>
              </w:rPr>
              <w:t xml:space="preserve"> </w:t>
            </w:r>
            <w:r w:rsidR="005159FD" w:rsidRPr="00541D2D">
              <w:rPr>
                <w:rFonts w:ascii="Arial" w:eastAsia="Times New Roman" w:hAnsi="Arial" w:cs="Arial"/>
                <w:color w:val="000000"/>
              </w:rPr>
              <w:t xml:space="preserve">in der Deutschen Demokratischen Republik </w:t>
            </w:r>
            <w:r w:rsidR="005B5513" w:rsidRPr="00541D2D">
              <w:rPr>
                <w:rFonts w:ascii="Arial" w:eastAsia="Times New Roman" w:hAnsi="Arial" w:cs="Arial"/>
                <w:color w:val="000000"/>
              </w:rPr>
              <w:t>gegen das SED-Regime.</w:t>
            </w:r>
          </w:p>
        </w:tc>
      </w:tr>
      <w:tr w:rsidR="00B92E45" w:rsidRPr="00541D2D" w14:paraId="24E00751" w14:textId="77777777" w:rsidTr="002272C3">
        <w:tc>
          <w:tcPr>
            <w:cnfStyle w:val="000010000000" w:firstRow="0" w:lastRow="0" w:firstColumn="0" w:lastColumn="0" w:oddVBand="1" w:evenVBand="0" w:oddHBand="0" w:evenHBand="0" w:firstRowFirstColumn="0" w:firstRowLastColumn="0" w:lastRowFirstColumn="0" w:lastRowLastColumn="0"/>
            <w:tcW w:w="2268" w:type="dxa"/>
          </w:tcPr>
          <w:p w14:paraId="3CD5A7E8"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 xml:space="preserve">1972 </w:t>
            </w:r>
          </w:p>
        </w:tc>
        <w:tc>
          <w:tcPr>
            <w:tcW w:w="6771" w:type="dxa"/>
          </w:tcPr>
          <w:p w14:paraId="6B974286" w14:textId="77777777" w:rsidR="00B92E45" w:rsidRPr="00541D2D" w:rsidRDefault="00B92E45"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 xml:space="preserve">Grundlagenvertrag zwischen der Bundesrepublik Deutschland und der </w:t>
            </w:r>
            <w:r w:rsidR="005159FD" w:rsidRPr="00541D2D">
              <w:rPr>
                <w:rFonts w:ascii="Arial" w:eastAsia="Times New Roman" w:hAnsi="Arial" w:cs="Arial"/>
                <w:color w:val="000000"/>
              </w:rPr>
              <w:t>Deutschen Demokratischen Republik</w:t>
            </w:r>
            <w:r w:rsidRPr="00541D2D">
              <w:rPr>
                <w:rFonts w:ascii="Arial" w:eastAsia="Times New Roman" w:hAnsi="Arial" w:cs="Arial"/>
                <w:color w:val="000000"/>
              </w:rPr>
              <w:t>. Wesentlicher Inhalt ist die gegenseitige Anerkennung beider Staaten.</w:t>
            </w:r>
          </w:p>
        </w:tc>
      </w:tr>
      <w:tr w:rsidR="00027729" w:rsidRPr="00541D2D" w14:paraId="05E54552"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8" w:type="dxa"/>
          </w:tcPr>
          <w:p w14:paraId="418572FC" w14:textId="77777777" w:rsidR="00027729" w:rsidRPr="00541D2D" w:rsidRDefault="00027729" w:rsidP="00541D2D">
            <w:pPr>
              <w:spacing w:after="120" w:line="240" w:lineRule="auto"/>
              <w:rPr>
                <w:rFonts w:ascii="Arial" w:eastAsia="Times New Roman" w:hAnsi="Arial" w:cs="Arial"/>
                <w:color w:val="000000"/>
              </w:rPr>
            </w:pPr>
            <w:r w:rsidRPr="00541D2D">
              <w:rPr>
                <w:rFonts w:ascii="Arial" w:eastAsia="Times New Roman" w:hAnsi="Arial" w:cs="Arial"/>
                <w:color w:val="000000"/>
              </w:rPr>
              <w:t>9. November 1989</w:t>
            </w:r>
          </w:p>
        </w:tc>
        <w:tc>
          <w:tcPr>
            <w:tcW w:w="6771" w:type="dxa"/>
          </w:tcPr>
          <w:p w14:paraId="37990F1B" w14:textId="77777777" w:rsidR="00027729" w:rsidRPr="00541D2D" w:rsidRDefault="00027729"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Öffnung der innerdeutschen Grenze</w:t>
            </w:r>
            <w:r w:rsidR="005159FD" w:rsidRPr="00541D2D">
              <w:rPr>
                <w:rFonts w:ascii="Arial" w:eastAsia="Times New Roman" w:hAnsi="Arial" w:cs="Arial"/>
                <w:color w:val="000000"/>
              </w:rPr>
              <w:t>, Fall der Mauer</w:t>
            </w:r>
            <w:r w:rsidRPr="00541D2D">
              <w:rPr>
                <w:rFonts w:ascii="Arial" w:eastAsia="Times New Roman" w:hAnsi="Arial" w:cs="Arial"/>
                <w:color w:val="000000"/>
              </w:rPr>
              <w:t>.</w:t>
            </w:r>
          </w:p>
        </w:tc>
      </w:tr>
      <w:tr w:rsidR="00027729" w:rsidRPr="00541D2D" w14:paraId="26D2D288" w14:textId="77777777" w:rsidTr="002272C3">
        <w:tc>
          <w:tcPr>
            <w:cnfStyle w:val="000010000000" w:firstRow="0" w:lastRow="0" w:firstColumn="0" w:lastColumn="0" w:oddVBand="1" w:evenVBand="0" w:oddHBand="0" w:evenHBand="0" w:firstRowFirstColumn="0" w:firstRowLastColumn="0" w:lastRowFirstColumn="0" w:lastRowLastColumn="0"/>
            <w:tcW w:w="2268" w:type="dxa"/>
          </w:tcPr>
          <w:p w14:paraId="47A10B58" w14:textId="77777777" w:rsidR="00027729" w:rsidRPr="00541D2D" w:rsidRDefault="00027729" w:rsidP="00541D2D">
            <w:pPr>
              <w:spacing w:after="120" w:line="240" w:lineRule="auto"/>
              <w:rPr>
                <w:rFonts w:ascii="Arial" w:eastAsia="Times New Roman" w:hAnsi="Arial" w:cs="Arial"/>
                <w:b/>
                <w:bCs/>
                <w:color w:val="000000"/>
              </w:rPr>
            </w:pPr>
            <w:r w:rsidRPr="00541D2D">
              <w:rPr>
                <w:rFonts w:ascii="Arial" w:eastAsia="Times New Roman" w:hAnsi="Arial" w:cs="Arial"/>
                <w:color w:val="000000"/>
              </w:rPr>
              <w:t>3.</w:t>
            </w:r>
            <w:r w:rsidR="00083F44" w:rsidRPr="00541D2D">
              <w:rPr>
                <w:rFonts w:ascii="Arial" w:eastAsia="Times New Roman" w:hAnsi="Arial" w:cs="Arial"/>
                <w:color w:val="000000"/>
              </w:rPr>
              <w:t xml:space="preserve"> </w:t>
            </w:r>
            <w:r w:rsidRPr="00541D2D">
              <w:rPr>
                <w:rFonts w:ascii="Arial" w:eastAsia="Times New Roman" w:hAnsi="Arial" w:cs="Arial"/>
                <w:color w:val="000000"/>
              </w:rPr>
              <w:t>Oktober 1990</w:t>
            </w:r>
          </w:p>
        </w:tc>
        <w:tc>
          <w:tcPr>
            <w:tcW w:w="6771" w:type="dxa"/>
          </w:tcPr>
          <w:p w14:paraId="083CFD6C" w14:textId="77777777" w:rsidR="00027729" w:rsidRPr="00541D2D" w:rsidRDefault="00AF23FC" w:rsidP="00E419A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419A1">
              <w:rPr>
                <w:rFonts w:ascii="Arial" w:eastAsia="Times New Roman" w:hAnsi="Arial" w:cs="Arial"/>
                <w:bCs/>
                <w:color w:val="000000"/>
              </w:rPr>
              <w:t>Vollzug der</w:t>
            </w:r>
            <w:r w:rsidR="00027729" w:rsidRPr="00E419A1">
              <w:rPr>
                <w:rFonts w:ascii="Arial" w:eastAsia="Times New Roman" w:hAnsi="Arial" w:cs="Arial"/>
                <w:bCs/>
                <w:color w:val="000000"/>
              </w:rPr>
              <w:t xml:space="preserve"> Deutschen Einheit </w:t>
            </w:r>
            <w:r w:rsidR="00E419A1" w:rsidRPr="00E419A1">
              <w:rPr>
                <w:rFonts w:ascii="Arial" w:eastAsia="Times New Roman" w:hAnsi="Arial" w:cs="Arial"/>
                <w:bCs/>
                <w:color w:val="000000"/>
              </w:rPr>
              <w:t>durch den Beitritt der DDR zum Geltungsbereich des Grundgesetzes</w:t>
            </w:r>
            <w:r w:rsidR="00027729" w:rsidRPr="00E419A1">
              <w:rPr>
                <w:rFonts w:ascii="Arial" w:eastAsia="Times New Roman" w:hAnsi="Arial" w:cs="Arial"/>
                <w:bCs/>
                <w:color w:val="000000"/>
              </w:rPr>
              <w:t xml:space="preserve">, </w:t>
            </w:r>
            <w:r w:rsidR="005B5513" w:rsidRPr="00E419A1">
              <w:rPr>
                <w:rFonts w:ascii="Arial" w:eastAsia="Times New Roman" w:hAnsi="Arial" w:cs="Arial"/>
                <w:bCs/>
                <w:color w:val="000000"/>
              </w:rPr>
              <w:t>seither</w:t>
            </w:r>
            <w:r w:rsidR="00027729" w:rsidRPr="00E419A1">
              <w:rPr>
                <w:rFonts w:ascii="Arial" w:eastAsia="Times New Roman" w:hAnsi="Arial" w:cs="Arial"/>
                <w:bCs/>
                <w:color w:val="000000"/>
              </w:rPr>
              <w:t xml:space="preserve"> als </w:t>
            </w:r>
            <w:r w:rsidR="005159FD" w:rsidRPr="00E419A1">
              <w:rPr>
                <w:rFonts w:ascii="Arial" w:eastAsia="Times New Roman" w:hAnsi="Arial" w:cs="Arial"/>
                <w:bCs/>
                <w:color w:val="000000"/>
              </w:rPr>
              <w:t>„</w:t>
            </w:r>
            <w:r w:rsidR="00027729" w:rsidRPr="00E419A1">
              <w:rPr>
                <w:rFonts w:ascii="Arial" w:eastAsia="Times New Roman" w:hAnsi="Arial" w:cs="Arial"/>
                <w:bCs/>
                <w:color w:val="000000"/>
              </w:rPr>
              <w:t xml:space="preserve">Tag der Deutschen Einheit" </w:t>
            </w:r>
            <w:r w:rsidR="005B5513" w:rsidRPr="00E419A1">
              <w:rPr>
                <w:rFonts w:ascii="Arial" w:eastAsia="Times New Roman" w:hAnsi="Arial" w:cs="Arial"/>
                <w:bCs/>
                <w:color w:val="000000"/>
              </w:rPr>
              <w:t xml:space="preserve">deutscher </w:t>
            </w:r>
            <w:r w:rsidR="005159FD" w:rsidRPr="00E419A1">
              <w:rPr>
                <w:rFonts w:ascii="Arial" w:eastAsia="Times New Roman" w:hAnsi="Arial" w:cs="Arial"/>
                <w:bCs/>
                <w:color w:val="000000"/>
              </w:rPr>
              <w:t>Nationalfeiertag</w:t>
            </w:r>
            <w:r w:rsidR="00027729" w:rsidRPr="00E419A1">
              <w:rPr>
                <w:rFonts w:ascii="Arial" w:eastAsia="Times New Roman" w:hAnsi="Arial" w:cs="Arial"/>
                <w:bCs/>
                <w:color w:val="000000"/>
              </w:rPr>
              <w:t>.</w:t>
            </w:r>
          </w:p>
        </w:tc>
      </w:tr>
    </w:tbl>
    <w:p w14:paraId="00E36B06" w14:textId="77777777" w:rsidR="00027729" w:rsidRPr="007F722C" w:rsidRDefault="00027729" w:rsidP="007F722C">
      <w:pPr>
        <w:spacing w:after="120" w:line="240" w:lineRule="auto"/>
        <w:rPr>
          <w:sz w:val="16"/>
          <w:szCs w:val="16"/>
        </w:rPr>
      </w:pPr>
    </w:p>
    <w:tbl>
      <w:tblPr>
        <w:tblStyle w:val="Listentabelle4Akzent3"/>
        <w:tblW w:w="9073" w:type="dxa"/>
        <w:tblLook w:val="0000" w:firstRow="0" w:lastRow="0" w:firstColumn="0" w:lastColumn="0" w:noHBand="0" w:noVBand="0"/>
      </w:tblPr>
      <w:tblGrid>
        <w:gridCol w:w="2302"/>
        <w:gridCol w:w="6771"/>
      </w:tblGrid>
      <w:tr w:rsidR="00874A52" w:rsidRPr="00AA3641" w14:paraId="5F4F725D"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2" w:type="dxa"/>
          </w:tcPr>
          <w:p w14:paraId="2F8D80D3" w14:textId="77777777" w:rsidR="00874A52" w:rsidRPr="00AA3641" w:rsidRDefault="00874A52" w:rsidP="00AA3641">
            <w:pPr>
              <w:spacing w:after="120" w:line="240" w:lineRule="auto"/>
              <w:rPr>
                <w:rFonts w:ascii="Arial" w:eastAsia="Times New Roman" w:hAnsi="Arial" w:cs="Arial"/>
                <w:color w:val="000000"/>
              </w:rPr>
            </w:pPr>
            <w:r w:rsidRPr="00AA3641">
              <w:rPr>
                <w:rFonts w:ascii="Arial" w:eastAsia="Times New Roman" w:hAnsi="Arial" w:cs="Arial"/>
                <w:color w:val="000000"/>
              </w:rPr>
              <w:t>Planwirtschaft</w:t>
            </w:r>
          </w:p>
        </w:tc>
        <w:tc>
          <w:tcPr>
            <w:tcW w:w="6771" w:type="dxa"/>
          </w:tcPr>
          <w:p w14:paraId="6293E89B" w14:textId="77777777" w:rsidR="00874A52" w:rsidRPr="00AA3641" w:rsidRDefault="00874A52"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Typische Wirtschaftsordnung sozialistischer Staaten wie der DDR. Während kapitalistische Wirtschaftssysteme auf die Selbstregulierung der freien Märkte durch Angebot und Nachfrage setzen, wird die Wirtschaft in sozialistischen Systemen vom Staat durch Pläne zentral gelenkt.</w:t>
            </w:r>
          </w:p>
        </w:tc>
      </w:tr>
      <w:tr w:rsidR="00B92E45" w:rsidRPr="00AA3641" w14:paraId="48C96784" w14:textId="77777777" w:rsidTr="002272C3">
        <w:tc>
          <w:tcPr>
            <w:cnfStyle w:val="000010000000" w:firstRow="0" w:lastRow="0" w:firstColumn="0" w:lastColumn="0" w:oddVBand="1" w:evenVBand="0" w:oddHBand="0" w:evenHBand="0" w:firstRowFirstColumn="0" w:firstRowLastColumn="0" w:lastRowFirstColumn="0" w:lastRowLastColumn="0"/>
            <w:tcW w:w="2302" w:type="dxa"/>
          </w:tcPr>
          <w:p w14:paraId="05E33919" w14:textId="77777777" w:rsidR="00B92E45" w:rsidRPr="00AA3641" w:rsidRDefault="005159FD" w:rsidP="00AA3641">
            <w:pPr>
              <w:spacing w:after="120" w:line="240" w:lineRule="auto"/>
              <w:rPr>
                <w:rFonts w:ascii="Arial" w:eastAsia="Times New Roman" w:hAnsi="Arial" w:cs="Arial"/>
                <w:color w:val="000000"/>
              </w:rPr>
            </w:pPr>
            <w:r w:rsidRPr="00AA3641">
              <w:rPr>
                <w:rFonts w:ascii="Arial" w:eastAsia="Times New Roman" w:hAnsi="Arial" w:cs="Arial"/>
                <w:color w:val="000000"/>
              </w:rPr>
              <w:t>„</w:t>
            </w:r>
            <w:r w:rsidR="00B92E45" w:rsidRPr="00AA3641">
              <w:rPr>
                <w:rFonts w:ascii="Arial" w:eastAsia="Times New Roman" w:hAnsi="Arial" w:cs="Arial"/>
                <w:color w:val="000000"/>
              </w:rPr>
              <w:t>Staatssicherheit</w:t>
            </w:r>
            <w:r w:rsidRPr="00AA3641">
              <w:rPr>
                <w:rFonts w:ascii="Arial" w:eastAsia="Times New Roman" w:hAnsi="Arial" w:cs="Arial"/>
                <w:color w:val="000000"/>
              </w:rPr>
              <w:t>“</w:t>
            </w:r>
          </w:p>
        </w:tc>
        <w:tc>
          <w:tcPr>
            <w:tcW w:w="6771" w:type="dxa"/>
          </w:tcPr>
          <w:p w14:paraId="7912295A" w14:textId="77777777" w:rsidR="00B92E45" w:rsidRPr="00AA3641" w:rsidRDefault="00B92E45"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Der durch das „Ministerium für Staatssicherheit“ (MfS) gesteuerte Geheimdienst der DDR, der auch die eigene Bevölkerung überwachte und dabei als Mittel Einschüchterungen, willkürliche Verhaftungen und Gewalt einsetzte; Kurzbezeichnung: „Stasi”.</w:t>
            </w:r>
          </w:p>
        </w:tc>
      </w:tr>
      <w:tr w:rsidR="00083F44" w:rsidRPr="00AA3641" w14:paraId="6312283B" w14:textId="77777777" w:rsidTr="002272C3">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2302" w:type="dxa"/>
          </w:tcPr>
          <w:p w14:paraId="71951CAD" w14:textId="77777777" w:rsidR="00083F44" w:rsidRPr="00AA3641" w:rsidRDefault="00083F44" w:rsidP="00AA3641">
            <w:pPr>
              <w:spacing w:after="120" w:line="240" w:lineRule="auto"/>
              <w:rPr>
                <w:rFonts w:ascii="Arial" w:eastAsia="Times New Roman" w:hAnsi="Arial" w:cs="Arial"/>
                <w:color w:val="000000"/>
              </w:rPr>
            </w:pPr>
            <w:r w:rsidRPr="00AA3641">
              <w:rPr>
                <w:rFonts w:ascii="Arial" w:eastAsia="Times New Roman" w:hAnsi="Arial" w:cs="Arial"/>
                <w:color w:val="000000"/>
              </w:rPr>
              <w:t xml:space="preserve">Mauerbau </w:t>
            </w:r>
          </w:p>
        </w:tc>
        <w:tc>
          <w:tcPr>
            <w:tcW w:w="6771" w:type="dxa"/>
          </w:tcPr>
          <w:p w14:paraId="0079FE01" w14:textId="77777777" w:rsidR="00083F44" w:rsidRPr="00AA3641" w:rsidRDefault="005159FD"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1961 e</w:t>
            </w:r>
            <w:r w:rsidR="00083F44" w:rsidRPr="00AA3641">
              <w:rPr>
                <w:rFonts w:ascii="Arial" w:eastAsia="Times New Roman" w:hAnsi="Arial" w:cs="Arial"/>
                <w:color w:val="000000"/>
              </w:rPr>
              <w:t xml:space="preserve">rfolgter Ausbau der bestehenden Grenzbefestigungen zwischen DDR und </w:t>
            </w:r>
            <w:r w:rsidRPr="00AA3641">
              <w:rPr>
                <w:rFonts w:ascii="Arial" w:eastAsia="Times New Roman" w:hAnsi="Arial" w:cs="Arial"/>
                <w:color w:val="000000"/>
              </w:rPr>
              <w:t>BRD</w:t>
            </w:r>
            <w:r w:rsidR="00083F44" w:rsidRPr="00AA3641">
              <w:rPr>
                <w:rFonts w:ascii="Arial" w:eastAsia="Times New Roman" w:hAnsi="Arial" w:cs="Arial"/>
                <w:color w:val="000000"/>
              </w:rPr>
              <w:t xml:space="preserve"> zu einer undurchdringbaren Grenzanlage durch die DDR-Führung mit dem Ziel, die Abwanderung ihrer Bürger</w:t>
            </w:r>
            <w:r w:rsidR="00891180">
              <w:rPr>
                <w:rFonts w:ascii="Arial" w:eastAsia="Times New Roman" w:hAnsi="Arial" w:cs="Arial"/>
                <w:color w:val="000000"/>
              </w:rPr>
              <w:t>innen und Bürger</w:t>
            </w:r>
            <w:r w:rsidR="00083F44" w:rsidRPr="00AA3641">
              <w:rPr>
                <w:rFonts w:ascii="Arial" w:eastAsia="Times New Roman" w:hAnsi="Arial" w:cs="Arial"/>
                <w:color w:val="000000"/>
              </w:rPr>
              <w:t xml:space="preserve"> in den Westen zu stoppen.</w:t>
            </w:r>
          </w:p>
        </w:tc>
      </w:tr>
      <w:tr w:rsidR="00B92E45" w:rsidRPr="00AA3641" w14:paraId="33B7B5B9" w14:textId="77777777" w:rsidTr="002272C3">
        <w:tc>
          <w:tcPr>
            <w:cnfStyle w:val="000010000000" w:firstRow="0" w:lastRow="0" w:firstColumn="0" w:lastColumn="0" w:oddVBand="1" w:evenVBand="0" w:oddHBand="0" w:evenHBand="0" w:firstRowFirstColumn="0" w:firstRowLastColumn="0" w:lastRowFirstColumn="0" w:lastRowLastColumn="0"/>
            <w:tcW w:w="2302" w:type="dxa"/>
          </w:tcPr>
          <w:p w14:paraId="4A9E3E4B" w14:textId="77777777" w:rsidR="00B92E45" w:rsidRPr="00AA3641" w:rsidRDefault="00B92E45" w:rsidP="00AA3641">
            <w:pPr>
              <w:spacing w:after="120" w:line="240" w:lineRule="auto"/>
              <w:rPr>
                <w:rFonts w:ascii="Arial" w:eastAsia="Times New Roman" w:hAnsi="Arial" w:cs="Arial"/>
                <w:iCs/>
                <w:color w:val="000000"/>
              </w:rPr>
            </w:pPr>
            <w:r w:rsidRPr="00AA3641">
              <w:rPr>
                <w:rFonts w:ascii="Arial" w:eastAsia="Times New Roman" w:hAnsi="Arial" w:cs="Arial"/>
                <w:iCs/>
                <w:color w:val="000000"/>
              </w:rPr>
              <w:t>Soziale Marktwirtschaft</w:t>
            </w:r>
          </w:p>
        </w:tc>
        <w:tc>
          <w:tcPr>
            <w:tcW w:w="6771" w:type="dxa"/>
          </w:tcPr>
          <w:p w14:paraId="33C8A6E7" w14:textId="77777777" w:rsidR="00B92E45" w:rsidRPr="00AA3641" w:rsidRDefault="00B92E45"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Wirtschaftsordnung der Bundesrepublik Deutschland, welche die Vorteile der freien Marktwirtschaft (z. B. wirtschaftliche Leistungsfähigkeit) nutzt und gleichzeitig deren Risiken (z. B. soziale Benachteiligungen) durch sozialpolitische Korrekturen zu vermeiden sucht.</w:t>
            </w:r>
          </w:p>
        </w:tc>
      </w:tr>
      <w:tr w:rsidR="00B92E45" w:rsidRPr="00AA3641" w14:paraId="405E9CFF"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2" w:type="dxa"/>
          </w:tcPr>
          <w:p w14:paraId="29C350D3" w14:textId="77777777" w:rsidR="00B92E45" w:rsidRPr="00AA3641" w:rsidRDefault="005159FD" w:rsidP="00AA3641">
            <w:pPr>
              <w:spacing w:after="120" w:line="240" w:lineRule="auto"/>
              <w:rPr>
                <w:rFonts w:ascii="Arial" w:eastAsia="Times New Roman" w:hAnsi="Arial" w:cs="Arial"/>
                <w:color w:val="000000"/>
              </w:rPr>
            </w:pPr>
            <w:r w:rsidRPr="00AA3641">
              <w:rPr>
                <w:rFonts w:ascii="Arial" w:eastAsia="Times New Roman" w:hAnsi="Arial" w:cs="Arial"/>
                <w:color w:val="000000"/>
              </w:rPr>
              <w:t>„Gastarbeiter“</w:t>
            </w:r>
          </w:p>
        </w:tc>
        <w:tc>
          <w:tcPr>
            <w:tcW w:w="6771" w:type="dxa"/>
          </w:tcPr>
          <w:p w14:paraId="45008798" w14:textId="77777777" w:rsidR="00B92E45" w:rsidRPr="00AA3641" w:rsidRDefault="00B92E45"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Missverständlicher Begriff für Arbeitsmigranten, die ab 1955 aus anderen Ländern (z. B. aus Italien, Spanien und der Türkei) an</w:t>
            </w:r>
            <w:r w:rsidR="005B5513" w:rsidRPr="00AA3641">
              <w:rPr>
                <w:rFonts w:ascii="Arial" w:eastAsia="Times New Roman" w:hAnsi="Arial" w:cs="Arial"/>
                <w:color w:val="000000"/>
              </w:rPr>
              <w:t>-</w:t>
            </w:r>
            <w:r w:rsidRPr="00AA3641">
              <w:rPr>
                <w:rFonts w:ascii="Arial" w:eastAsia="Times New Roman" w:hAnsi="Arial" w:cs="Arial"/>
                <w:color w:val="000000"/>
              </w:rPr>
              <w:t>geworben wurden, um den Arbeitskräftemangel in der westdeutschen Wirtschaft auszugleichen. Trotz der anfänglich vor</w:t>
            </w:r>
            <w:r w:rsidR="005B5513" w:rsidRPr="00AA3641">
              <w:rPr>
                <w:rFonts w:ascii="Arial" w:eastAsia="Times New Roman" w:hAnsi="Arial" w:cs="Arial"/>
                <w:color w:val="000000"/>
              </w:rPr>
              <w:t>-</w:t>
            </w:r>
            <w:r w:rsidRPr="00AA3641">
              <w:rPr>
                <w:rFonts w:ascii="Arial" w:eastAsia="Times New Roman" w:hAnsi="Arial" w:cs="Arial"/>
                <w:color w:val="000000"/>
              </w:rPr>
              <w:t>gesehenen Rückkehr blieben viele dauerhaft in der Bundesrepublik</w:t>
            </w:r>
            <w:r w:rsidR="003E55A1" w:rsidRPr="00AA3641">
              <w:rPr>
                <w:rFonts w:ascii="Arial" w:eastAsia="Times New Roman" w:hAnsi="Arial" w:cs="Arial"/>
                <w:color w:val="000000"/>
              </w:rPr>
              <w:t xml:space="preserve"> Deutschland</w:t>
            </w:r>
            <w:r w:rsidRPr="00AA3641">
              <w:rPr>
                <w:rFonts w:ascii="Arial" w:eastAsia="Times New Roman" w:hAnsi="Arial" w:cs="Arial"/>
                <w:color w:val="000000"/>
              </w:rPr>
              <w:t>.</w:t>
            </w:r>
          </w:p>
        </w:tc>
      </w:tr>
      <w:tr w:rsidR="00B92E45" w:rsidRPr="00AA3641" w14:paraId="7BE45722" w14:textId="77777777" w:rsidTr="002272C3">
        <w:tc>
          <w:tcPr>
            <w:cnfStyle w:val="000010000000" w:firstRow="0" w:lastRow="0" w:firstColumn="0" w:lastColumn="0" w:oddVBand="1" w:evenVBand="0" w:oddHBand="0" w:evenHBand="0" w:firstRowFirstColumn="0" w:firstRowLastColumn="0" w:lastRowFirstColumn="0" w:lastRowLastColumn="0"/>
            <w:tcW w:w="2302" w:type="dxa"/>
          </w:tcPr>
          <w:p w14:paraId="08B9C71F" w14:textId="77777777" w:rsidR="00B92E45" w:rsidRPr="00AA3641" w:rsidRDefault="003E55A1" w:rsidP="00AA3641">
            <w:pPr>
              <w:spacing w:after="120" w:line="240" w:lineRule="auto"/>
              <w:rPr>
                <w:rFonts w:ascii="Arial" w:eastAsia="Times New Roman" w:hAnsi="Arial" w:cs="Arial"/>
                <w:color w:val="000000"/>
              </w:rPr>
            </w:pPr>
            <w:r w:rsidRPr="00AA3641">
              <w:rPr>
                <w:rFonts w:ascii="Arial" w:eastAsia="Times New Roman" w:hAnsi="Arial" w:cs="Arial"/>
                <w:color w:val="000000"/>
              </w:rPr>
              <w:t>„</w:t>
            </w:r>
            <w:r w:rsidR="00B92E45" w:rsidRPr="00AA3641">
              <w:rPr>
                <w:rFonts w:ascii="Arial" w:eastAsia="Times New Roman" w:hAnsi="Arial" w:cs="Arial"/>
                <w:color w:val="000000"/>
              </w:rPr>
              <w:t>68er-Bewegung</w:t>
            </w:r>
            <w:r w:rsidRPr="00AA3641">
              <w:rPr>
                <w:rFonts w:ascii="Arial" w:eastAsia="Times New Roman" w:hAnsi="Arial" w:cs="Arial"/>
                <w:color w:val="000000"/>
              </w:rPr>
              <w:t>“</w:t>
            </w:r>
          </w:p>
        </w:tc>
        <w:tc>
          <w:tcPr>
            <w:tcW w:w="6771" w:type="dxa"/>
          </w:tcPr>
          <w:p w14:paraId="5A1893A0" w14:textId="77777777" w:rsidR="00B92E45" w:rsidRPr="00AA3641" w:rsidRDefault="00B92E45" w:rsidP="00AA364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 xml:space="preserve">Linksorientierte Protestbewegung v. a. von </w:t>
            </w:r>
            <w:r w:rsidR="00090271" w:rsidRPr="00AA3641">
              <w:rPr>
                <w:rFonts w:ascii="Arial" w:eastAsia="Times New Roman" w:hAnsi="Arial" w:cs="Arial"/>
                <w:color w:val="000000"/>
              </w:rPr>
              <w:t>Studierenden</w:t>
            </w:r>
            <w:r w:rsidRPr="00AA3641">
              <w:rPr>
                <w:rFonts w:ascii="Arial" w:eastAsia="Times New Roman" w:hAnsi="Arial" w:cs="Arial"/>
                <w:color w:val="000000"/>
              </w:rPr>
              <w:t xml:space="preserve"> ab den späten 1960er Jahren gegen die damaligen politischen, wirtschaftlichen und gesellschaftlichen Verhältnisse in der Bundesrepublik Deutschland, die eine stärkere Bürgerbeteiligung und Modernisierung der Gesellschaft anstieß.</w:t>
            </w:r>
          </w:p>
        </w:tc>
      </w:tr>
      <w:tr w:rsidR="00B92E45" w:rsidRPr="00AA3641" w14:paraId="1563E669"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2" w:type="dxa"/>
          </w:tcPr>
          <w:p w14:paraId="01EFB6C8" w14:textId="77777777" w:rsidR="00B92E45" w:rsidRPr="00AA3641" w:rsidRDefault="00B92E45" w:rsidP="00AA3641">
            <w:pPr>
              <w:spacing w:after="120" w:line="240" w:lineRule="auto"/>
              <w:rPr>
                <w:rFonts w:ascii="Arial" w:eastAsia="Times New Roman" w:hAnsi="Arial" w:cs="Arial"/>
                <w:color w:val="000000"/>
              </w:rPr>
            </w:pPr>
            <w:r w:rsidRPr="00AA3641">
              <w:rPr>
                <w:rFonts w:ascii="Arial" w:eastAsia="Times New Roman" w:hAnsi="Arial" w:cs="Arial"/>
                <w:color w:val="000000"/>
              </w:rPr>
              <w:t>Reformen der sozial-liberalen Koalition</w:t>
            </w:r>
          </w:p>
        </w:tc>
        <w:tc>
          <w:tcPr>
            <w:tcW w:w="6771" w:type="dxa"/>
          </w:tcPr>
          <w:p w14:paraId="6443BAD8" w14:textId="77777777" w:rsidR="00B92E45" w:rsidRPr="00AA3641" w:rsidRDefault="00B92E45" w:rsidP="00AA3641">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AA3641">
              <w:rPr>
                <w:rFonts w:ascii="Arial" w:eastAsia="Times New Roman" w:hAnsi="Arial" w:cs="Arial"/>
                <w:color w:val="000000"/>
              </w:rPr>
              <w:t>Innenpolitisches Programm der sozial-liberalen Koalition aus SPD und FDP von 1969 bis 1982, das unter dem Leitmotiv „Mehr Demokratie wagen“ eine Reihe von Reformen in Gang setzte, u. a. die Herabsetzung des Wahlalters auf 18 Jahre und eine Stärkung der Rechte von Frauen.</w:t>
            </w:r>
          </w:p>
        </w:tc>
      </w:tr>
    </w:tbl>
    <w:p w14:paraId="348B10E1" w14:textId="77777777" w:rsidR="00B92E45" w:rsidRPr="003803F9" w:rsidRDefault="00B92E45" w:rsidP="003803F9">
      <w:pPr>
        <w:spacing w:before="240" w:after="240"/>
        <w:rPr>
          <w:rFonts w:ascii="Arial" w:hAnsi="Arial" w:cs="Arial"/>
          <w:b/>
          <w:u w:val="single"/>
        </w:rPr>
      </w:pPr>
      <w:r w:rsidRPr="009E321E">
        <w:rPr>
          <w:rFonts w:ascii="Arial" w:hAnsi="Arial" w:cs="Arial"/>
          <w:b/>
        </w:rPr>
        <w:lastRenderedPageBreak/>
        <w:t xml:space="preserve">10.2 </w:t>
      </w:r>
      <w:r w:rsidR="00083F44" w:rsidRPr="00083F44">
        <w:rPr>
          <w:rFonts w:ascii="Arial" w:hAnsi="Arial" w:cs="Arial"/>
          <w:b/>
          <w:u w:val="single"/>
        </w:rPr>
        <w:t xml:space="preserve">Chancen und Herausforderungen in einer globalisierten Welt </w:t>
      </w:r>
    </w:p>
    <w:tbl>
      <w:tblPr>
        <w:tblStyle w:val="Listentabelle4Akzent3"/>
        <w:tblW w:w="9039" w:type="dxa"/>
        <w:tblLook w:val="0000" w:firstRow="0" w:lastRow="0" w:firstColumn="0" w:lastColumn="0" w:noHBand="0" w:noVBand="0"/>
      </w:tblPr>
      <w:tblGrid>
        <w:gridCol w:w="2235"/>
        <w:gridCol w:w="6804"/>
      </w:tblGrid>
      <w:tr w:rsidR="00083F44" w:rsidRPr="00541D2D" w14:paraId="40B1EBD1" w14:textId="77777777" w:rsidTr="002272C3">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235" w:type="dxa"/>
          </w:tcPr>
          <w:p w14:paraId="56134D32" w14:textId="77777777" w:rsidR="00083F44" w:rsidRPr="00541D2D" w:rsidRDefault="00083F44" w:rsidP="00541D2D">
            <w:pPr>
              <w:spacing w:after="120" w:line="240" w:lineRule="auto"/>
              <w:rPr>
                <w:rFonts w:ascii="Arial" w:eastAsia="Times New Roman" w:hAnsi="Arial" w:cs="Arial"/>
                <w:bCs/>
                <w:color w:val="000000"/>
              </w:rPr>
            </w:pPr>
            <w:r w:rsidRPr="00541D2D">
              <w:rPr>
                <w:rFonts w:ascii="Arial" w:eastAsia="Times New Roman" w:hAnsi="Arial" w:cs="Arial"/>
                <w:bCs/>
                <w:color w:val="000000"/>
              </w:rPr>
              <w:t>1963</w:t>
            </w:r>
          </w:p>
        </w:tc>
        <w:tc>
          <w:tcPr>
            <w:tcW w:w="6804" w:type="dxa"/>
          </w:tcPr>
          <w:p w14:paraId="3D855F9D" w14:textId="77777777" w:rsidR="00083F44" w:rsidRPr="00541D2D" w:rsidRDefault="003E55A1"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D</w:t>
            </w:r>
            <w:r w:rsidR="00083F44" w:rsidRPr="00541D2D">
              <w:rPr>
                <w:rFonts w:ascii="Arial" w:eastAsia="Times New Roman" w:hAnsi="Arial" w:cs="Arial"/>
                <w:color w:val="000000"/>
              </w:rPr>
              <w:t>eutsch-französischer Freundschaftsvertrag (</w:t>
            </w:r>
            <w:r w:rsidR="005B5513" w:rsidRPr="00541D2D">
              <w:rPr>
                <w:rFonts w:ascii="Arial" w:eastAsia="Times New Roman" w:hAnsi="Arial" w:cs="Arial"/>
                <w:color w:val="000000"/>
              </w:rPr>
              <w:t>É</w:t>
            </w:r>
            <w:r w:rsidR="00083F44" w:rsidRPr="00541D2D">
              <w:rPr>
                <w:rFonts w:ascii="Arial" w:eastAsia="Times New Roman" w:hAnsi="Arial" w:cs="Arial"/>
                <w:color w:val="000000"/>
              </w:rPr>
              <w:t>lysée-Vertrag)</w:t>
            </w:r>
            <w:r w:rsidRPr="00541D2D">
              <w:rPr>
                <w:rFonts w:ascii="Arial" w:eastAsia="Times New Roman" w:hAnsi="Arial" w:cs="Arial"/>
                <w:color w:val="000000"/>
              </w:rPr>
              <w:t>.</w:t>
            </w:r>
          </w:p>
        </w:tc>
      </w:tr>
      <w:tr w:rsidR="00B92E45" w:rsidRPr="00541D2D" w14:paraId="42E6E478" w14:textId="77777777" w:rsidTr="002272C3">
        <w:tc>
          <w:tcPr>
            <w:cnfStyle w:val="000010000000" w:firstRow="0" w:lastRow="0" w:firstColumn="0" w:lastColumn="0" w:oddVBand="1" w:evenVBand="0" w:oddHBand="0" w:evenHBand="0" w:firstRowFirstColumn="0" w:firstRowLastColumn="0" w:lastRowFirstColumn="0" w:lastRowLastColumn="0"/>
            <w:tcW w:w="2235" w:type="dxa"/>
          </w:tcPr>
          <w:p w14:paraId="04B08C58"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1992</w:t>
            </w:r>
          </w:p>
        </w:tc>
        <w:tc>
          <w:tcPr>
            <w:tcW w:w="6804" w:type="dxa"/>
          </w:tcPr>
          <w:p w14:paraId="0404B02A" w14:textId="77777777" w:rsidR="00B92E45" w:rsidRPr="00541D2D" w:rsidRDefault="00B92E45" w:rsidP="00541D2D">
            <w:pPr>
              <w:spacing w:after="12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Gründung der Europäischen Union</w:t>
            </w:r>
            <w:r w:rsidR="007D626A" w:rsidRPr="00541D2D">
              <w:rPr>
                <w:rFonts w:ascii="Arial" w:eastAsia="Times New Roman" w:hAnsi="Arial" w:cs="Arial"/>
                <w:color w:val="000000"/>
              </w:rPr>
              <w:t xml:space="preserve"> (Vertrag von Maastricht)</w:t>
            </w:r>
            <w:r w:rsidRPr="00541D2D">
              <w:rPr>
                <w:rFonts w:ascii="Arial" w:eastAsia="Times New Roman" w:hAnsi="Arial" w:cs="Arial"/>
                <w:color w:val="000000"/>
              </w:rPr>
              <w:t>.</w:t>
            </w:r>
          </w:p>
        </w:tc>
      </w:tr>
      <w:tr w:rsidR="00B92E45" w:rsidRPr="00541D2D" w14:paraId="604FD97E"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2ED7A5B0" w14:textId="77777777" w:rsidR="00B92E45" w:rsidRPr="00541D2D" w:rsidRDefault="00B92E45" w:rsidP="00541D2D">
            <w:pPr>
              <w:spacing w:after="120" w:line="240" w:lineRule="auto"/>
              <w:rPr>
                <w:rFonts w:ascii="Arial" w:eastAsia="Times New Roman" w:hAnsi="Arial" w:cs="Arial"/>
                <w:color w:val="000000"/>
              </w:rPr>
            </w:pPr>
            <w:r w:rsidRPr="00541D2D">
              <w:rPr>
                <w:rFonts w:ascii="Arial" w:eastAsia="Times New Roman" w:hAnsi="Arial" w:cs="Arial"/>
                <w:color w:val="000000"/>
              </w:rPr>
              <w:t>11. September 2001</w:t>
            </w:r>
          </w:p>
        </w:tc>
        <w:tc>
          <w:tcPr>
            <w:tcW w:w="6804" w:type="dxa"/>
          </w:tcPr>
          <w:p w14:paraId="21FC1F77" w14:textId="77777777" w:rsidR="00B92E45" w:rsidRPr="00541D2D" w:rsidRDefault="009B074A" w:rsidP="0089118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A</w:t>
            </w:r>
            <w:r w:rsidR="00B92E45" w:rsidRPr="00541D2D">
              <w:rPr>
                <w:rFonts w:ascii="Arial" w:eastAsia="Times New Roman" w:hAnsi="Arial" w:cs="Arial"/>
                <w:color w:val="000000"/>
              </w:rPr>
              <w:t>nschlag auf das World Trade Center in New York</w:t>
            </w:r>
            <w:r w:rsidR="005B5513" w:rsidRPr="00541D2D">
              <w:rPr>
                <w:rFonts w:ascii="Arial" w:eastAsia="Times New Roman" w:hAnsi="Arial" w:cs="Arial"/>
                <w:color w:val="000000"/>
              </w:rPr>
              <w:t xml:space="preserve"> durch islamistische Terroristen</w:t>
            </w:r>
            <w:r w:rsidR="00B92E45" w:rsidRPr="00541D2D">
              <w:rPr>
                <w:rFonts w:ascii="Arial" w:eastAsia="Times New Roman" w:hAnsi="Arial" w:cs="Arial"/>
                <w:color w:val="000000"/>
              </w:rPr>
              <w:t>.</w:t>
            </w:r>
          </w:p>
        </w:tc>
      </w:tr>
    </w:tbl>
    <w:p w14:paraId="725798A1" w14:textId="77777777" w:rsidR="005B5513" w:rsidRDefault="005B5513"/>
    <w:tbl>
      <w:tblPr>
        <w:tblStyle w:val="Listentabelle4Akzent3"/>
        <w:tblW w:w="9039" w:type="dxa"/>
        <w:tblLook w:val="0000" w:firstRow="0" w:lastRow="0" w:firstColumn="0" w:lastColumn="0" w:noHBand="0" w:noVBand="0"/>
      </w:tblPr>
      <w:tblGrid>
        <w:gridCol w:w="2235"/>
        <w:gridCol w:w="6804"/>
      </w:tblGrid>
      <w:tr w:rsidR="00874A52" w:rsidRPr="00541D2D" w14:paraId="02A0F840"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25873ADF" w14:textId="77777777" w:rsidR="00874A52" w:rsidRPr="00541D2D" w:rsidRDefault="00874A52" w:rsidP="00541D2D">
            <w:pPr>
              <w:spacing w:after="120" w:line="240" w:lineRule="auto"/>
              <w:rPr>
                <w:rFonts w:ascii="Arial" w:eastAsia="Times New Roman" w:hAnsi="Arial" w:cs="Arial"/>
                <w:color w:val="000000"/>
              </w:rPr>
            </w:pPr>
            <w:r w:rsidRPr="00541D2D">
              <w:rPr>
                <w:rFonts w:ascii="Arial" w:eastAsia="Times New Roman" w:hAnsi="Arial" w:cs="Arial"/>
                <w:color w:val="000000"/>
              </w:rPr>
              <w:t>UNO</w:t>
            </w:r>
          </w:p>
        </w:tc>
        <w:tc>
          <w:tcPr>
            <w:tcW w:w="6804" w:type="dxa"/>
          </w:tcPr>
          <w:p w14:paraId="4FEA4385" w14:textId="77777777" w:rsidR="00874A52" w:rsidRDefault="00874A52"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„United Nations Organization“/Vereinte Nationen (VN); 1945 in Nachfolge des Völkerbunds gegründete Weltorganisation mit Sitz in New York, der fast alle Staaten angehören; Ziele sind v. a. die Friedenssicherung und die Förderung der internationalen Zu-sammenarbeit.</w:t>
            </w:r>
          </w:p>
          <w:p w14:paraId="692D1C3B" w14:textId="5F5CE194" w:rsidR="007E1E8E" w:rsidRPr="00541D2D" w:rsidRDefault="007E1E8E"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 xml:space="preserve">Zentrales Organ der UNO ist der Sicherheitsrat, in dem die USA, China, Russland, Frankreich und Großbritannien als ständige Mitglieder sowie </w:t>
            </w:r>
            <w:r w:rsidR="0074568E">
              <w:rPr>
                <w:rFonts w:ascii="Arial" w:eastAsia="Times New Roman" w:hAnsi="Arial" w:cs="Arial"/>
                <w:i/>
                <w:color w:val="000000"/>
              </w:rPr>
              <w:t>zehn</w:t>
            </w:r>
            <w:r w:rsidRPr="007E1E8E">
              <w:rPr>
                <w:rFonts w:ascii="Arial" w:eastAsia="Times New Roman" w:hAnsi="Arial" w:cs="Arial"/>
                <w:i/>
                <w:color w:val="000000"/>
              </w:rPr>
              <w:t xml:space="preserve"> nichtständige Mitglieder verbindliche Beschlüsse nach dem Prinzip der Einstimmigkeit fassen.</w:t>
            </w:r>
          </w:p>
        </w:tc>
      </w:tr>
      <w:tr w:rsidR="005B5513" w:rsidRPr="00541D2D" w14:paraId="301173FC" w14:textId="77777777" w:rsidTr="002272C3">
        <w:tc>
          <w:tcPr>
            <w:cnfStyle w:val="000010000000" w:firstRow="0" w:lastRow="0" w:firstColumn="0" w:lastColumn="0" w:oddVBand="1" w:evenVBand="0" w:oddHBand="0" w:evenHBand="0" w:firstRowFirstColumn="0" w:firstRowLastColumn="0" w:lastRowFirstColumn="0" w:lastRowLastColumn="0"/>
            <w:tcW w:w="2235" w:type="dxa"/>
          </w:tcPr>
          <w:p w14:paraId="7460698B" w14:textId="77777777" w:rsidR="005B5513" w:rsidRPr="00541D2D" w:rsidRDefault="00FA24BA" w:rsidP="00541D2D">
            <w:pPr>
              <w:spacing w:after="120" w:line="240" w:lineRule="auto"/>
              <w:rPr>
                <w:rFonts w:ascii="Arial" w:eastAsia="Times New Roman" w:hAnsi="Arial" w:cs="Arial"/>
                <w:color w:val="000000"/>
              </w:rPr>
            </w:pPr>
            <w:r>
              <w:rPr>
                <w:rFonts w:ascii="Arial" w:eastAsia="Times New Roman" w:hAnsi="Arial" w:cs="Arial"/>
                <w:color w:val="000000"/>
              </w:rPr>
              <w:t>e</w:t>
            </w:r>
            <w:r w:rsidR="005B5513" w:rsidRPr="00541D2D">
              <w:rPr>
                <w:rFonts w:ascii="Arial" w:eastAsia="Times New Roman" w:hAnsi="Arial" w:cs="Arial"/>
                <w:color w:val="000000"/>
              </w:rPr>
              <w:t>uropäische Integration</w:t>
            </w:r>
          </w:p>
        </w:tc>
        <w:tc>
          <w:tcPr>
            <w:tcW w:w="6804" w:type="dxa"/>
          </w:tcPr>
          <w:p w14:paraId="31BDDF7A" w14:textId="77777777" w:rsidR="005B5513" w:rsidRDefault="005B5513"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Prozess des Zusammenwachsens der europäischen Staaten mit dem Ziel eines geeinten Europas.</w:t>
            </w:r>
          </w:p>
          <w:p w14:paraId="5C331DF7" w14:textId="77777777" w:rsidR="007E1E8E" w:rsidRPr="00541D2D" w:rsidRDefault="007E1E8E"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7E1E8E">
              <w:rPr>
                <w:rFonts w:ascii="Arial" w:eastAsia="Times New Roman" w:hAnsi="Arial" w:cs="Arial"/>
                <w:i/>
                <w:color w:val="000000"/>
              </w:rPr>
              <w:t>Die politische Entwicklung reicht von Anfängen in der Europäischen Gemeinschaft für Kohle und Stahl (EGKS, 1951) über die Gründung der Europäischen Gemeinschaft (EG, 1967) bis hin zur Weiterentwicklung in der EU (1992).</w:t>
            </w:r>
          </w:p>
        </w:tc>
      </w:tr>
      <w:tr w:rsidR="005B5513" w:rsidRPr="00541D2D" w14:paraId="0F5860C0"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289B4990" w14:textId="77777777" w:rsidR="005B5513" w:rsidRPr="00541D2D" w:rsidRDefault="005B5513" w:rsidP="00541D2D">
            <w:pPr>
              <w:spacing w:after="120" w:line="240" w:lineRule="auto"/>
              <w:rPr>
                <w:rFonts w:ascii="Arial" w:eastAsia="Times New Roman" w:hAnsi="Arial" w:cs="Arial"/>
                <w:color w:val="000000"/>
              </w:rPr>
            </w:pPr>
            <w:r w:rsidRPr="00541D2D">
              <w:rPr>
                <w:rFonts w:ascii="Arial" w:eastAsia="Times New Roman" w:hAnsi="Arial" w:cs="Arial"/>
                <w:color w:val="000000"/>
              </w:rPr>
              <w:t>Osterweiterung der EU</w:t>
            </w:r>
          </w:p>
        </w:tc>
        <w:tc>
          <w:tcPr>
            <w:tcW w:w="6804" w:type="dxa"/>
          </w:tcPr>
          <w:p w14:paraId="6861E9EF" w14:textId="77777777" w:rsidR="005B5513" w:rsidRPr="00541D2D" w:rsidRDefault="005B5513" w:rsidP="007D18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Aufnahme von mittel- und osteuropäischen Staaten in die Europäische Union ab 2004.</w:t>
            </w:r>
          </w:p>
        </w:tc>
      </w:tr>
      <w:tr w:rsidR="00874A52" w:rsidRPr="00541D2D" w14:paraId="32390827" w14:textId="77777777" w:rsidTr="002272C3">
        <w:tc>
          <w:tcPr>
            <w:cnfStyle w:val="000010000000" w:firstRow="0" w:lastRow="0" w:firstColumn="0" w:lastColumn="0" w:oddVBand="1" w:evenVBand="0" w:oddHBand="0" w:evenHBand="0" w:firstRowFirstColumn="0" w:firstRowLastColumn="0" w:lastRowFirstColumn="0" w:lastRowLastColumn="0"/>
            <w:tcW w:w="2235" w:type="dxa"/>
          </w:tcPr>
          <w:p w14:paraId="4C8460F1" w14:textId="77777777" w:rsidR="00874A52" w:rsidRPr="00541D2D" w:rsidRDefault="00874A52" w:rsidP="00541D2D">
            <w:pPr>
              <w:spacing w:after="120" w:line="240" w:lineRule="auto"/>
              <w:rPr>
                <w:rFonts w:ascii="Arial" w:eastAsia="Times New Roman" w:hAnsi="Arial" w:cs="Arial"/>
                <w:color w:val="000000"/>
              </w:rPr>
            </w:pPr>
            <w:r w:rsidRPr="00541D2D">
              <w:rPr>
                <w:rFonts w:ascii="Arial" w:eastAsia="Times New Roman" w:hAnsi="Arial" w:cs="Arial"/>
                <w:color w:val="000000"/>
              </w:rPr>
              <w:t>Globalisierung</w:t>
            </w:r>
          </w:p>
        </w:tc>
        <w:tc>
          <w:tcPr>
            <w:tcW w:w="6804" w:type="dxa"/>
          </w:tcPr>
          <w:p w14:paraId="0D87EA6D" w14:textId="77777777" w:rsidR="00874A52" w:rsidRPr="00541D2D" w:rsidRDefault="00874A52" w:rsidP="00541D2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Ursprünglich wirtschaftliche Verflechtung und Entstehung globaler Märkte und weltweiter Arbeitsteilung, heute auch ein politisches, gesellschaftliches und kommunikationstechnisches Phänomen.</w:t>
            </w:r>
          </w:p>
        </w:tc>
      </w:tr>
      <w:tr w:rsidR="005B5513" w:rsidRPr="00541D2D" w14:paraId="65FA1310"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50FA8E9E" w14:textId="77777777" w:rsidR="005B5513" w:rsidRPr="00541D2D" w:rsidRDefault="005B5513" w:rsidP="00541D2D">
            <w:pPr>
              <w:spacing w:after="120" w:line="240" w:lineRule="auto"/>
              <w:rPr>
                <w:rFonts w:ascii="Arial" w:eastAsia="Times New Roman" w:hAnsi="Arial" w:cs="Arial"/>
                <w:color w:val="000000"/>
              </w:rPr>
            </w:pPr>
            <w:r w:rsidRPr="00541D2D">
              <w:rPr>
                <w:rFonts w:ascii="Arial" w:eastAsia="Times New Roman" w:hAnsi="Arial" w:cs="Arial"/>
                <w:color w:val="000000"/>
              </w:rPr>
              <w:t>Terrorismus</w:t>
            </w:r>
          </w:p>
        </w:tc>
        <w:tc>
          <w:tcPr>
            <w:tcW w:w="6804" w:type="dxa"/>
          </w:tcPr>
          <w:p w14:paraId="373E240F" w14:textId="77777777" w:rsidR="005B5513" w:rsidRPr="00541D2D" w:rsidRDefault="005B5513" w:rsidP="00541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541D2D">
              <w:rPr>
                <w:rFonts w:ascii="Arial" w:eastAsia="Times New Roman" w:hAnsi="Arial" w:cs="Arial"/>
                <w:color w:val="000000"/>
              </w:rPr>
              <w:t>Anwendung unvorhersehbarer Gewalt  (z. B. Anschläge, Morde und Entführungen) durch extremistische Gruppierungen, um Angst und Schrecken zu verbreiten und politischen Druck auszuüben.</w:t>
            </w:r>
          </w:p>
        </w:tc>
      </w:tr>
    </w:tbl>
    <w:p w14:paraId="45BA2ED2" w14:textId="77777777" w:rsidR="005B5513" w:rsidRDefault="005B5513"/>
    <w:p w14:paraId="12A2F83F" w14:textId="77777777" w:rsidR="004070F4" w:rsidRDefault="005D4560">
      <w:r>
        <w:t>---</w:t>
      </w:r>
    </w:p>
    <w:tbl>
      <w:tblPr>
        <w:tblStyle w:val="Listentabelle4Akzent3"/>
        <w:tblW w:w="9039" w:type="dxa"/>
        <w:tblLook w:val="0000" w:firstRow="0" w:lastRow="0" w:firstColumn="0" w:lastColumn="0" w:noHBand="0" w:noVBand="0"/>
      </w:tblPr>
      <w:tblGrid>
        <w:gridCol w:w="2235"/>
        <w:gridCol w:w="6804"/>
      </w:tblGrid>
      <w:tr w:rsidR="00B92E45" w:rsidRPr="00541D2D" w14:paraId="1F20DE6A" w14:textId="77777777" w:rsidTr="002272C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35" w:type="dxa"/>
          </w:tcPr>
          <w:p w14:paraId="111A4715" w14:textId="77777777" w:rsidR="00B92E45" w:rsidRPr="00541D2D" w:rsidRDefault="007E1E8E" w:rsidP="00541D2D">
            <w:pPr>
              <w:spacing w:after="120" w:line="240" w:lineRule="auto"/>
              <w:rPr>
                <w:rFonts w:ascii="Arial" w:eastAsia="Times New Roman" w:hAnsi="Arial" w:cs="Arial"/>
                <w:color w:val="000000"/>
              </w:rPr>
            </w:pPr>
            <w:r>
              <w:rPr>
                <w:rFonts w:ascii="Arial" w:eastAsia="Times New Roman" w:hAnsi="Arial" w:cs="Arial"/>
                <w:color w:val="000000"/>
              </w:rPr>
              <w:t>Israelisch-Palästinensischer Konflikt</w:t>
            </w:r>
          </w:p>
        </w:tc>
        <w:tc>
          <w:tcPr>
            <w:tcW w:w="6804" w:type="dxa"/>
          </w:tcPr>
          <w:p w14:paraId="38259AF7" w14:textId="77777777" w:rsidR="007E1E8E" w:rsidRPr="007E1E8E" w:rsidRDefault="007E1E8E" w:rsidP="007E1E8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7E1E8E">
              <w:rPr>
                <w:rFonts w:ascii="Arial" w:eastAsia="Arial" w:hAnsi="Arial" w:cs="Arial"/>
                <w:i/>
              </w:rPr>
              <w:t>Der israelisch-palästinensische Konflikt bildet den Kern des seit 1948 andauernden Nahostkonflikts um die Region Palästina. Es geht dabei u. a. um territoriale Ansprüche, Sicherheitsinteressen, die Verteilung von Ressourcen und die Frage einer Zwei-Staaten-Lösung.</w:t>
            </w:r>
            <w:r w:rsidRPr="007E1E8E">
              <w:rPr>
                <w:rFonts w:ascii="Arial" w:eastAsia="Times New Roman" w:hAnsi="Arial" w:cs="Arial"/>
                <w:color w:val="000000"/>
              </w:rPr>
              <w:t xml:space="preserve"> </w:t>
            </w:r>
          </w:p>
          <w:p w14:paraId="15B6C143" w14:textId="77777777" w:rsidR="003A6CBA" w:rsidRPr="00541D2D" w:rsidRDefault="007E1E8E" w:rsidP="00541D2D">
            <w:pPr>
              <w:spacing w:after="12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Der Begriff wird im Gymnasium in der </w:t>
            </w:r>
            <w:r w:rsidRPr="007E1E8E">
              <w:rPr>
                <w:rFonts w:ascii="Arial" w:eastAsia="Times New Roman" w:hAnsi="Arial" w:cs="Arial"/>
                <w:b/>
                <w:color w:val="000000"/>
              </w:rPr>
              <w:t>Oberstufe</w:t>
            </w:r>
            <w:r>
              <w:rPr>
                <w:rFonts w:ascii="Arial" w:eastAsia="Times New Roman" w:hAnsi="Arial" w:cs="Arial"/>
                <w:color w:val="000000"/>
              </w:rPr>
              <w:t xml:space="preserve"> eingeführt, in der Realschule in Jahrgangsstufe 10.</w:t>
            </w:r>
          </w:p>
        </w:tc>
      </w:tr>
    </w:tbl>
    <w:p w14:paraId="4B014F64" w14:textId="77777777" w:rsidR="00C44F54" w:rsidRPr="00301955" w:rsidRDefault="00C44F54" w:rsidP="00301955">
      <w:pPr>
        <w:rPr>
          <w:rFonts w:ascii="Arial" w:hAnsi="Arial" w:cs="Arial"/>
        </w:rPr>
      </w:pPr>
    </w:p>
    <w:sectPr w:rsidR="00C44F54" w:rsidRPr="00301955" w:rsidSect="001F5FB8">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840"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4CC4" w14:textId="77777777" w:rsidR="007E1E8E" w:rsidRDefault="007E1E8E" w:rsidP="00B92E45">
      <w:pPr>
        <w:spacing w:after="0" w:line="240" w:lineRule="auto"/>
      </w:pPr>
      <w:r>
        <w:separator/>
      </w:r>
    </w:p>
  </w:endnote>
  <w:endnote w:type="continuationSeparator" w:id="0">
    <w:p w14:paraId="3B0984B2" w14:textId="77777777" w:rsidR="007E1E8E" w:rsidRDefault="007E1E8E" w:rsidP="00B9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DDBD" w14:textId="77777777" w:rsidR="007E1E8E" w:rsidRDefault="007E1E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A15C" w14:textId="77777777" w:rsidR="007E1E8E" w:rsidRDefault="007E1E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C73A" w14:textId="77777777" w:rsidR="007E1E8E" w:rsidRDefault="007E1E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6AC42" w14:textId="77777777" w:rsidR="007E1E8E" w:rsidRDefault="007E1E8E" w:rsidP="00B92E45">
      <w:pPr>
        <w:spacing w:after="0" w:line="240" w:lineRule="auto"/>
      </w:pPr>
      <w:r>
        <w:separator/>
      </w:r>
    </w:p>
  </w:footnote>
  <w:footnote w:type="continuationSeparator" w:id="0">
    <w:p w14:paraId="531A2566" w14:textId="77777777" w:rsidR="007E1E8E" w:rsidRDefault="007E1E8E" w:rsidP="00B9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D9F5" w14:textId="77777777" w:rsidR="007E1E8E" w:rsidRDefault="007E1E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D5C3" w14:textId="02EF069B" w:rsidR="007B4F03" w:rsidRDefault="007E1E8E" w:rsidP="007B4F03">
    <w:pPr>
      <w:pStyle w:val="Kopfzeileunten"/>
      <w:tabs>
        <w:tab w:val="clear" w:pos="9072"/>
        <w:tab w:val="right" w:pos="9639"/>
      </w:tabs>
      <w:spacing w:after="0"/>
      <w:ind w:left="0"/>
      <w:jc w:val="center"/>
    </w:pPr>
    <w:r>
      <w:t xml:space="preserve">Anlage zum KMS „Handlungsfelder Geschichte“ vom 19. Dezember 2018, Stand: </w:t>
    </w:r>
    <w:r w:rsidR="0074568E">
      <w:t xml:space="preserve">7. </w:t>
    </w:r>
    <w:r w:rsidR="0074568E">
      <w:t xml:space="preserve">April </w:t>
    </w:r>
    <w:r w:rsidR="0074568E">
      <w:t>2025</w:t>
    </w:r>
    <w:bookmarkStart w:id="0" w:name="_GoBack"/>
    <w:bookmarkEnd w:id="0"/>
    <w:r>
      <w:t>,</w:t>
    </w:r>
  </w:p>
  <w:p w14:paraId="5D7361D8" w14:textId="77777777" w:rsidR="007E1E8E" w:rsidRPr="006B4B56" w:rsidRDefault="007E1E8E" w:rsidP="00737E11">
    <w:pPr>
      <w:pStyle w:val="Kopfzeileunten"/>
      <w:tabs>
        <w:tab w:val="clear" w:pos="9072"/>
        <w:tab w:val="right" w:pos="9639"/>
      </w:tabs>
      <w:ind w:left="0"/>
      <w:jc w:val="center"/>
      <w:rPr>
        <w:rFonts w:ascii="Arial" w:hAnsi="Arial" w:cs="Arial"/>
      </w:rPr>
    </w:pPr>
    <w:r>
      <w:t xml:space="preserve"> </w:t>
    </w:r>
    <w:r w:rsidRPr="006B4B56">
      <w:rPr>
        <w:rFonts w:ascii="Arial" w:hAnsi="Arial" w:cs="Arial"/>
      </w:rPr>
      <w:t xml:space="preserve">Seite </w:t>
    </w:r>
    <w:r w:rsidRPr="006B4B56">
      <w:rPr>
        <w:rFonts w:ascii="Arial" w:hAnsi="Arial" w:cs="Arial"/>
        <w:b/>
        <w:bCs/>
        <w:sz w:val="24"/>
      </w:rPr>
      <w:fldChar w:fldCharType="begin"/>
    </w:r>
    <w:r w:rsidRPr="006B4B56">
      <w:rPr>
        <w:rFonts w:ascii="Arial" w:hAnsi="Arial" w:cs="Arial"/>
        <w:b/>
        <w:bCs/>
      </w:rPr>
      <w:instrText>PAGE</w:instrText>
    </w:r>
    <w:r w:rsidRPr="006B4B56">
      <w:rPr>
        <w:rFonts w:ascii="Arial" w:hAnsi="Arial" w:cs="Arial"/>
        <w:b/>
        <w:bCs/>
        <w:sz w:val="24"/>
      </w:rPr>
      <w:fldChar w:fldCharType="separate"/>
    </w:r>
    <w:r>
      <w:rPr>
        <w:rFonts w:ascii="Arial" w:hAnsi="Arial" w:cs="Arial"/>
        <w:b/>
        <w:bCs/>
      </w:rPr>
      <w:t>12</w:t>
    </w:r>
    <w:r w:rsidRPr="006B4B56">
      <w:rPr>
        <w:rFonts w:ascii="Arial" w:hAnsi="Arial" w:cs="Arial"/>
        <w:b/>
        <w:bCs/>
        <w:sz w:val="24"/>
      </w:rPr>
      <w:fldChar w:fldCharType="end"/>
    </w:r>
    <w:r w:rsidRPr="006B4B56">
      <w:rPr>
        <w:rFonts w:ascii="Arial" w:hAnsi="Arial" w:cs="Arial"/>
      </w:rPr>
      <w:t xml:space="preserve"> von </w:t>
    </w:r>
    <w:r w:rsidRPr="006B4B56">
      <w:rPr>
        <w:rFonts w:ascii="Arial" w:hAnsi="Arial" w:cs="Arial"/>
        <w:b/>
        <w:bCs/>
        <w:sz w:val="24"/>
      </w:rPr>
      <w:fldChar w:fldCharType="begin"/>
    </w:r>
    <w:r w:rsidRPr="006B4B56">
      <w:rPr>
        <w:rFonts w:ascii="Arial" w:hAnsi="Arial" w:cs="Arial"/>
        <w:b/>
        <w:bCs/>
      </w:rPr>
      <w:instrText>NUMPAGES</w:instrText>
    </w:r>
    <w:r w:rsidRPr="006B4B56">
      <w:rPr>
        <w:rFonts w:ascii="Arial" w:hAnsi="Arial" w:cs="Arial"/>
        <w:b/>
        <w:bCs/>
        <w:sz w:val="24"/>
      </w:rPr>
      <w:fldChar w:fldCharType="separate"/>
    </w:r>
    <w:r>
      <w:rPr>
        <w:rFonts w:ascii="Arial" w:hAnsi="Arial" w:cs="Arial"/>
        <w:b/>
        <w:bCs/>
      </w:rPr>
      <w:t>15</w:t>
    </w:r>
    <w:r w:rsidRPr="006B4B56">
      <w:rPr>
        <w:rFonts w:ascii="Arial" w:hAnsi="Arial" w:cs="Arial"/>
        <w:b/>
        <w:bCs/>
        <w:sz w:val="24"/>
      </w:rPr>
      <w:fldChar w:fldCharType="end"/>
    </w:r>
  </w:p>
  <w:p w14:paraId="2E7D8AAA" w14:textId="77777777" w:rsidR="007E1E8E" w:rsidRPr="006B4B56" w:rsidRDefault="007E1E8E" w:rsidP="00B92E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98FC" w14:textId="77777777" w:rsidR="007E1E8E" w:rsidRDefault="007E1E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9A37128"/>
    <w:multiLevelType w:val="multilevel"/>
    <w:tmpl w:val="9D30A58A"/>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68926C5"/>
    <w:multiLevelType w:val="multilevel"/>
    <w:tmpl w:val="05528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efaultTableStyle w:val="FarbigeSchattierung-Akzent3"/>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45"/>
    <w:rsid w:val="00027729"/>
    <w:rsid w:val="000462CE"/>
    <w:rsid w:val="0005379A"/>
    <w:rsid w:val="000541C9"/>
    <w:rsid w:val="00075922"/>
    <w:rsid w:val="00083F44"/>
    <w:rsid w:val="00090271"/>
    <w:rsid w:val="000A02E1"/>
    <w:rsid w:val="000A3E4B"/>
    <w:rsid w:val="000A522B"/>
    <w:rsid w:val="000C1EEC"/>
    <w:rsid w:val="000C440C"/>
    <w:rsid w:val="000D6AD2"/>
    <w:rsid w:val="000D7E97"/>
    <w:rsid w:val="00112C2D"/>
    <w:rsid w:val="00114324"/>
    <w:rsid w:val="00170650"/>
    <w:rsid w:val="00197A6C"/>
    <w:rsid w:val="001A0AE7"/>
    <w:rsid w:val="001B2B47"/>
    <w:rsid w:val="001C3FEB"/>
    <w:rsid w:val="001D5313"/>
    <w:rsid w:val="001F5FB8"/>
    <w:rsid w:val="0020137D"/>
    <w:rsid w:val="002139F4"/>
    <w:rsid w:val="0021548D"/>
    <w:rsid w:val="00215E04"/>
    <w:rsid w:val="002272C3"/>
    <w:rsid w:val="002321E1"/>
    <w:rsid w:val="00235632"/>
    <w:rsid w:val="002479E1"/>
    <w:rsid w:val="0027356B"/>
    <w:rsid w:val="00276533"/>
    <w:rsid w:val="00277822"/>
    <w:rsid w:val="00280603"/>
    <w:rsid w:val="0028265E"/>
    <w:rsid w:val="00292335"/>
    <w:rsid w:val="002A68D8"/>
    <w:rsid w:val="002D2784"/>
    <w:rsid w:val="002F4246"/>
    <w:rsid w:val="002F6428"/>
    <w:rsid w:val="00301955"/>
    <w:rsid w:val="0030403D"/>
    <w:rsid w:val="0031148F"/>
    <w:rsid w:val="003370FD"/>
    <w:rsid w:val="00344F0C"/>
    <w:rsid w:val="00346D1B"/>
    <w:rsid w:val="00377C07"/>
    <w:rsid w:val="003803F9"/>
    <w:rsid w:val="003876E3"/>
    <w:rsid w:val="00390E3D"/>
    <w:rsid w:val="003A4066"/>
    <w:rsid w:val="003A5EBF"/>
    <w:rsid w:val="003A6CBA"/>
    <w:rsid w:val="003C005F"/>
    <w:rsid w:val="003C5E52"/>
    <w:rsid w:val="003D1894"/>
    <w:rsid w:val="003D27DA"/>
    <w:rsid w:val="003E55A1"/>
    <w:rsid w:val="003F487B"/>
    <w:rsid w:val="004070F4"/>
    <w:rsid w:val="00411EBD"/>
    <w:rsid w:val="004169C4"/>
    <w:rsid w:val="00422833"/>
    <w:rsid w:val="00437FBB"/>
    <w:rsid w:val="004605DF"/>
    <w:rsid w:val="004668A3"/>
    <w:rsid w:val="004814C7"/>
    <w:rsid w:val="00497C0D"/>
    <w:rsid w:val="004A06FB"/>
    <w:rsid w:val="004E3F4B"/>
    <w:rsid w:val="004F4757"/>
    <w:rsid w:val="004F5009"/>
    <w:rsid w:val="00500671"/>
    <w:rsid w:val="00507113"/>
    <w:rsid w:val="005159FD"/>
    <w:rsid w:val="005221CB"/>
    <w:rsid w:val="00526B67"/>
    <w:rsid w:val="00532699"/>
    <w:rsid w:val="0053359B"/>
    <w:rsid w:val="00541D2D"/>
    <w:rsid w:val="005448E7"/>
    <w:rsid w:val="00547323"/>
    <w:rsid w:val="00572528"/>
    <w:rsid w:val="005869A2"/>
    <w:rsid w:val="005A6772"/>
    <w:rsid w:val="005B5513"/>
    <w:rsid w:val="005D4560"/>
    <w:rsid w:val="005E0432"/>
    <w:rsid w:val="006051E8"/>
    <w:rsid w:val="00611243"/>
    <w:rsid w:val="00621C69"/>
    <w:rsid w:val="006369A8"/>
    <w:rsid w:val="006377C7"/>
    <w:rsid w:val="0064117E"/>
    <w:rsid w:val="00643660"/>
    <w:rsid w:val="00647240"/>
    <w:rsid w:val="0065187A"/>
    <w:rsid w:val="00654626"/>
    <w:rsid w:val="00655979"/>
    <w:rsid w:val="006635D0"/>
    <w:rsid w:val="006676CE"/>
    <w:rsid w:val="006879CA"/>
    <w:rsid w:val="006A57ED"/>
    <w:rsid w:val="006F50DB"/>
    <w:rsid w:val="00737E11"/>
    <w:rsid w:val="0074568E"/>
    <w:rsid w:val="00752F88"/>
    <w:rsid w:val="007575FA"/>
    <w:rsid w:val="007715B3"/>
    <w:rsid w:val="007803BB"/>
    <w:rsid w:val="00790C10"/>
    <w:rsid w:val="007B4F03"/>
    <w:rsid w:val="007C1F7B"/>
    <w:rsid w:val="007C2882"/>
    <w:rsid w:val="007C41BA"/>
    <w:rsid w:val="007C47FD"/>
    <w:rsid w:val="007D18B6"/>
    <w:rsid w:val="007D626A"/>
    <w:rsid w:val="007E0898"/>
    <w:rsid w:val="007E1E8E"/>
    <w:rsid w:val="007F722C"/>
    <w:rsid w:val="008060A8"/>
    <w:rsid w:val="00806C03"/>
    <w:rsid w:val="00806EFE"/>
    <w:rsid w:val="00814C08"/>
    <w:rsid w:val="0084220D"/>
    <w:rsid w:val="008520D5"/>
    <w:rsid w:val="00853FD9"/>
    <w:rsid w:val="00874A52"/>
    <w:rsid w:val="00874CB9"/>
    <w:rsid w:val="008822A2"/>
    <w:rsid w:val="00891180"/>
    <w:rsid w:val="00894ABF"/>
    <w:rsid w:val="008A4B99"/>
    <w:rsid w:val="008A5EB6"/>
    <w:rsid w:val="008A6B68"/>
    <w:rsid w:val="008B47EC"/>
    <w:rsid w:val="008B6784"/>
    <w:rsid w:val="008C2505"/>
    <w:rsid w:val="008C2E60"/>
    <w:rsid w:val="008D230A"/>
    <w:rsid w:val="008E115F"/>
    <w:rsid w:val="008E1BCA"/>
    <w:rsid w:val="009053B7"/>
    <w:rsid w:val="0093383F"/>
    <w:rsid w:val="009428EC"/>
    <w:rsid w:val="00952615"/>
    <w:rsid w:val="00961864"/>
    <w:rsid w:val="009973D4"/>
    <w:rsid w:val="009B074A"/>
    <w:rsid w:val="009B19D2"/>
    <w:rsid w:val="009D3E75"/>
    <w:rsid w:val="009D7888"/>
    <w:rsid w:val="009E082A"/>
    <w:rsid w:val="009E321E"/>
    <w:rsid w:val="009E3F95"/>
    <w:rsid w:val="009E5EC1"/>
    <w:rsid w:val="00A31453"/>
    <w:rsid w:val="00A41CE3"/>
    <w:rsid w:val="00A42098"/>
    <w:rsid w:val="00A55E73"/>
    <w:rsid w:val="00A56AF5"/>
    <w:rsid w:val="00A61661"/>
    <w:rsid w:val="00A73934"/>
    <w:rsid w:val="00A82E61"/>
    <w:rsid w:val="00A86045"/>
    <w:rsid w:val="00A959DF"/>
    <w:rsid w:val="00AA3641"/>
    <w:rsid w:val="00AA6E8A"/>
    <w:rsid w:val="00AB41BC"/>
    <w:rsid w:val="00AE19A8"/>
    <w:rsid w:val="00AE2284"/>
    <w:rsid w:val="00AE7126"/>
    <w:rsid w:val="00AF23FC"/>
    <w:rsid w:val="00B159EA"/>
    <w:rsid w:val="00B23FBA"/>
    <w:rsid w:val="00B33DDC"/>
    <w:rsid w:val="00B34C97"/>
    <w:rsid w:val="00B36590"/>
    <w:rsid w:val="00B42360"/>
    <w:rsid w:val="00B52022"/>
    <w:rsid w:val="00B7305D"/>
    <w:rsid w:val="00B74BFD"/>
    <w:rsid w:val="00B75258"/>
    <w:rsid w:val="00B762D2"/>
    <w:rsid w:val="00B840CF"/>
    <w:rsid w:val="00B92E45"/>
    <w:rsid w:val="00BB394E"/>
    <w:rsid w:val="00BD1EF0"/>
    <w:rsid w:val="00BE4FB0"/>
    <w:rsid w:val="00C0326B"/>
    <w:rsid w:val="00C15D2F"/>
    <w:rsid w:val="00C3092B"/>
    <w:rsid w:val="00C33B5E"/>
    <w:rsid w:val="00C4027B"/>
    <w:rsid w:val="00C4327C"/>
    <w:rsid w:val="00C4441B"/>
    <w:rsid w:val="00C44F54"/>
    <w:rsid w:val="00C45CB9"/>
    <w:rsid w:val="00C732B8"/>
    <w:rsid w:val="00C85C6E"/>
    <w:rsid w:val="00CA0BB9"/>
    <w:rsid w:val="00CC09D2"/>
    <w:rsid w:val="00CE2C54"/>
    <w:rsid w:val="00D03CF5"/>
    <w:rsid w:val="00D0563E"/>
    <w:rsid w:val="00D25D38"/>
    <w:rsid w:val="00D41759"/>
    <w:rsid w:val="00D47FAD"/>
    <w:rsid w:val="00D57900"/>
    <w:rsid w:val="00D7401E"/>
    <w:rsid w:val="00D851B3"/>
    <w:rsid w:val="00D9270A"/>
    <w:rsid w:val="00D96670"/>
    <w:rsid w:val="00DB3730"/>
    <w:rsid w:val="00DC7083"/>
    <w:rsid w:val="00DC7C4F"/>
    <w:rsid w:val="00DD3979"/>
    <w:rsid w:val="00E03A6A"/>
    <w:rsid w:val="00E419A1"/>
    <w:rsid w:val="00E70066"/>
    <w:rsid w:val="00EA433A"/>
    <w:rsid w:val="00EC491F"/>
    <w:rsid w:val="00EE2CDB"/>
    <w:rsid w:val="00EF4433"/>
    <w:rsid w:val="00EF5F83"/>
    <w:rsid w:val="00EF71C2"/>
    <w:rsid w:val="00F27246"/>
    <w:rsid w:val="00F31FAD"/>
    <w:rsid w:val="00F375E5"/>
    <w:rsid w:val="00F5483A"/>
    <w:rsid w:val="00F74B12"/>
    <w:rsid w:val="00F851DA"/>
    <w:rsid w:val="00FA24BA"/>
    <w:rsid w:val="00FA3FAA"/>
    <w:rsid w:val="00FB298C"/>
    <w:rsid w:val="00FB3209"/>
    <w:rsid w:val="00FB36D8"/>
    <w:rsid w:val="00FF1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D20D5"/>
  <w15:docId w15:val="{1D47BBDC-25BF-4260-BF56-CFF95315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qFormat/>
    <w:rsid w:val="00B92E45"/>
    <w:pPr>
      <w:keepNext/>
      <w:spacing w:after="0" w:line="240" w:lineRule="atLeast"/>
      <w:outlineLvl w:val="0"/>
    </w:pPr>
    <w:rPr>
      <w:rFonts w:ascii="Times New Roman" w:eastAsia="Times New Roman" w:hAnsi="Times New Roman"/>
      <w:b/>
      <w:noProof/>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B92E45"/>
    <w:rPr>
      <w:rFonts w:ascii="Times New Roman" w:eastAsia="Times New Roman" w:hAnsi="Times New Roman"/>
      <w:b/>
      <w:noProof/>
      <w:sz w:val="24"/>
    </w:rPr>
  </w:style>
  <w:style w:type="character" w:customStyle="1" w:styleId="Nummerierungszeichen">
    <w:name w:val="Nummerierungszeichen"/>
    <w:rsid w:val="00B92E45"/>
  </w:style>
  <w:style w:type="paragraph" w:customStyle="1" w:styleId="berschrift">
    <w:name w:val="Überschrift"/>
    <w:basedOn w:val="Standard"/>
    <w:next w:val="Textkrper"/>
    <w:rsid w:val="00B92E45"/>
    <w:pPr>
      <w:keepNext/>
      <w:widowControl w:val="0"/>
      <w:suppressAutoHyphens/>
      <w:spacing w:before="240" w:after="120" w:line="240" w:lineRule="auto"/>
    </w:pPr>
    <w:rPr>
      <w:rFonts w:ascii="Arial" w:eastAsia="Arial Unicode MS" w:hAnsi="Arial" w:cs="Lucida Sans"/>
      <w:kern w:val="1"/>
      <w:sz w:val="28"/>
      <w:szCs w:val="28"/>
      <w:lang w:eastAsia="hi-IN" w:bidi="hi-IN"/>
    </w:rPr>
  </w:style>
  <w:style w:type="paragraph" w:styleId="Textkrper">
    <w:name w:val="Body Text"/>
    <w:basedOn w:val="Standard"/>
    <w:link w:val="TextkrperZchn"/>
    <w:rsid w:val="00B92E45"/>
    <w:pPr>
      <w:widowControl w:val="0"/>
      <w:suppressAutoHyphens/>
      <w:spacing w:after="120" w:line="240" w:lineRule="auto"/>
    </w:pPr>
    <w:rPr>
      <w:rFonts w:ascii="Times New Roman" w:eastAsia="Arial Unicode MS" w:hAnsi="Times New Roman" w:cs="Lucida Sans"/>
      <w:kern w:val="1"/>
      <w:sz w:val="24"/>
      <w:szCs w:val="24"/>
      <w:lang w:eastAsia="hi-IN" w:bidi="hi-IN"/>
    </w:rPr>
  </w:style>
  <w:style w:type="character" w:customStyle="1" w:styleId="TextkrperZchn">
    <w:name w:val="Textkörper Zchn"/>
    <w:link w:val="Textkrper"/>
    <w:rsid w:val="00B92E45"/>
    <w:rPr>
      <w:rFonts w:ascii="Times New Roman" w:eastAsia="Arial Unicode MS" w:hAnsi="Times New Roman" w:cs="Lucida Sans"/>
      <w:kern w:val="1"/>
      <w:sz w:val="24"/>
      <w:szCs w:val="24"/>
      <w:lang w:eastAsia="hi-IN" w:bidi="hi-IN"/>
    </w:rPr>
  </w:style>
  <w:style w:type="paragraph" w:styleId="Liste">
    <w:name w:val="List"/>
    <w:basedOn w:val="Textkrper"/>
    <w:rsid w:val="00B92E45"/>
  </w:style>
  <w:style w:type="paragraph" w:customStyle="1" w:styleId="Beschriftung1">
    <w:name w:val="Beschriftung1"/>
    <w:basedOn w:val="Standard"/>
    <w:rsid w:val="00B92E45"/>
    <w:pPr>
      <w:widowControl w:val="0"/>
      <w:suppressLineNumbers/>
      <w:suppressAutoHyphens/>
      <w:spacing w:before="120" w:after="120" w:line="240" w:lineRule="auto"/>
    </w:pPr>
    <w:rPr>
      <w:rFonts w:ascii="Times New Roman" w:eastAsia="Arial Unicode MS" w:hAnsi="Times New Roman" w:cs="Lucida Sans"/>
      <w:i/>
      <w:iCs/>
      <w:kern w:val="1"/>
      <w:sz w:val="24"/>
      <w:szCs w:val="24"/>
      <w:lang w:eastAsia="hi-IN" w:bidi="hi-IN"/>
    </w:rPr>
  </w:style>
  <w:style w:type="paragraph" w:customStyle="1" w:styleId="Verzeichnis">
    <w:name w:val="Verzeichnis"/>
    <w:basedOn w:val="Standard"/>
    <w:rsid w:val="00B92E45"/>
    <w:pPr>
      <w:widowControl w:val="0"/>
      <w:suppressLineNumbers/>
      <w:suppressAutoHyphens/>
      <w:spacing w:after="0" w:line="240" w:lineRule="auto"/>
    </w:pPr>
    <w:rPr>
      <w:rFonts w:ascii="Times New Roman" w:eastAsia="Arial Unicode MS" w:hAnsi="Times New Roman" w:cs="Lucida Sans"/>
      <w:kern w:val="1"/>
      <w:sz w:val="24"/>
      <w:szCs w:val="24"/>
      <w:lang w:eastAsia="hi-IN" w:bidi="hi-IN"/>
    </w:rPr>
  </w:style>
  <w:style w:type="paragraph" w:customStyle="1" w:styleId="TabellenInhalt">
    <w:name w:val="Tabellen Inhalt"/>
    <w:basedOn w:val="Standard"/>
    <w:rsid w:val="00B92E45"/>
    <w:pPr>
      <w:widowControl w:val="0"/>
      <w:suppressLineNumbers/>
      <w:suppressAutoHyphens/>
      <w:spacing w:after="0" w:line="240" w:lineRule="auto"/>
    </w:pPr>
    <w:rPr>
      <w:rFonts w:ascii="Times New Roman" w:eastAsia="Arial Unicode MS" w:hAnsi="Times New Roman" w:cs="Lucida Sans"/>
      <w:kern w:val="1"/>
      <w:sz w:val="24"/>
      <w:szCs w:val="24"/>
      <w:lang w:eastAsia="hi-IN" w:bidi="hi-IN"/>
    </w:rPr>
  </w:style>
  <w:style w:type="paragraph" w:customStyle="1" w:styleId="Tabellenberschrift">
    <w:name w:val="Tabellen Überschrift"/>
    <w:basedOn w:val="TabellenInhalt"/>
    <w:rsid w:val="00B92E45"/>
    <w:pPr>
      <w:jc w:val="center"/>
    </w:pPr>
    <w:rPr>
      <w:b/>
      <w:bCs/>
    </w:rPr>
  </w:style>
  <w:style w:type="paragraph" w:customStyle="1" w:styleId="a">
    <w:uiPriority w:val="59"/>
    <w:rsid w:val="00B92E45"/>
    <w:rPr>
      <w:rFonts w:ascii="Arial" w:eastAsia="Times New Roman" w:hAnsi="Arial"/>
      <w:sz w:val="24"/>
      <w:szCs w:val="24"/>
    </w:rPr>
  </w:style>
  <w:style w:type="table" w:styleId="Tabellenraster">
    <w:name w:val="Table Grid"/>
    <w:basedOn w:val="FarbigesRaster-Akzent3"/>
    <w:uiPriority w:val="59"/>
    <w:rsid w:val="00B9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Kopfzeile">
    <w:name w:val="header"/>
    <w:basedOn w:val="Standard"/>
    <w:link w:val="KopfzeileZchn"/>
    <w:uiPriority w:val="99"/>
    <w:unhideWhenUsed/>
    <w:rsid w:val="00B92E45"/>
    <w:pPr>
      <w:widowControl w:val="0"/>
      <w:tabs>
        <w:tab w:val="center" w:pos="4536"/>
        <w:tab w:val="right" w:pos="9072"/>
      </w:tabs>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KopfzeileZchn">
    <w:name w:val="Kopfzeile Zchn"/>
    <w:link w:val="Kopfzeile"/>
    <w:uiPriority w:val="99"/>
    <w:rsid w:val="00B92E45"/>
    <w:rPr>
      <w:rFonts w:ascii="Times New Roman" w:eastAsia="Arial Unicode MS" w:hAnsi="Times New Roman" w:cs="Mangal"/>
      <w:kern w:val="1"/>
      <w:sz w:val="24"/>
      <w:szCs w:val="21"/>
      <w:lang w:eastAsia="hi-IN" w:bidi="hi-IN"/>
    </w:rPr>
  </w:style>
  <w:style w:type="paragraph" w:styleId="Fuzeile">
    <w:name w:val="footer"/>
    <w:basedOn w:val="Standard"/>
    <w:link w:val="FuzeileZchn"/>
    <w:uiPriority w:val="99"/>
    <w:unhideWhenUsed/>
    <w:rsid w:val="00B92E45"/>
    <w:pPr>
      <w:widowControl w:val="0"/>
      <w:tabs>
        <w:tab w:val="center" w:pos="4536"/>
        <w:tab w:val="right" w:pos="9072"/>
      </w:tabs>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FuzeileZchn">
    <w:name w:val="Fußzeile Zchn"/>
    <w:link w:val="Fuzeile"/>
    <w:uiPriority w:val="99"/>
    <w:rsid w:val="00B92E45"/>
    <w:rPr>
      <w:rFonts w:ascii="Times New Roman" w:eastAsia="Arial Unicode MS" w:hAnsi="Times New Roman" w:cs="Mangal"/>
      <w:kern w:val="1"/>
      <w:sz w:val="24"/>
      <w:szCs w:val="21"/>
      <w:lang w:eastAsia="hi-IN" w:bidi="hi-IN"/>
    </w:rPr>
  </w:style>
  <w:style w:type="paragraph" w:styleId="Sprechblasentext">
    <w:name w:val="Balloon Text"/>
    <w:basedOn w:val="Standard"/>
    <w:link w:val="SprechblasentextZchn"/>
    <w:uiPriority w:val="99"/>
    <w:semiHidden/>
    <w:unhideWhenUsed/>
    <w:rsid w:val="00B92E45"/>
    <w:pPr>
      <w:widowControl w:val="0"/>
      <w:suppressAutoHyphens/>
      <w:spacing w:after="0" w:line="240" w:lineRule="auto"/>
    </w:pPr>
    <w:rPr>
      <w:rFonts w:ascii="Tahoma" w:eastAsia="Arial Unicode MS" w:hAnsi="Tahoma" w:cs="Mangal"/>
      <w:kern w:val="1"/>
      <w:sz w:val="16"/>
      <w:szCs w:val="14"/>
      <w:lang w:eastAsia="hi-IN" w:bidi="hi-IN"/>
    </w:rPr>
  </w:style>
  <w:style w:type="character" w:customStyle="1" w:styleId="SprechblasentextZchn">
    <w:name w:val="Sprechblasentext Zchn"/>
    <w:link w:val="Sprechblasentext"/>
    <w:uiPriority w:val="99"/>
    <w:semiHidden/>
    <w:rsid w:val="00B92E45"/>
    <w:rPr>
      <w:rFonts w:ascii="Tahoma" w:eastAsia="Arial Unicode MS" w:hAnsi="Tahoma" w:cs="Mangal"/>
      <w:kern w:val="1"/>
      <w:sz w:val="16"/>
      <w:szCs w:val="14"/>
      <w:lang w:eastAsia="hi-IN" w:bidi="hi-IN"/>
    </w:rPr>
  </w:style>
  <w:style w:type="character" w:customStyle="1" w:styleId="KommentartextZchn">
    <w:name w:val="Kommentartext Zchn"/>
    <w:link w:val="Kommentartext"/>
    <w:uiPriority w:val="99"/>
    <w:semiHidden/>
    <w:rsid w:val="00B92E45"/>
    <w:rPr>
      <w:rFonts w:ascii="Times New Roman" w:eastAsia="Arial Unicode MS" w:hAnsi="Times New Roman" w:cs="Mangal"/>
      <w:kern w:val="1"/>
      <w:szCs w:val="18"/>
      <w:lang w:eastAsia="hi-IN" w:bidi="hi-IN"/>
    </w:rPr>
  </w:style>
  <w:style w:type="paragraph" w:styleId="Kommentartext">
    <w:name w:val="annotation text"/>
    <w:basedOn w:val="Standard"/>
    <w:link w:val="KommentartextZchn"/>
    <w:uiPriority w:val="99"/>
    <w:semiHidden/>
    <w:unhideWhenUsed/>
    <w:rsid w:val="00B92E45"/>
    <w:pPr>
      <w:widowControl w:val="0"/>
      <w:suppressAutoHyphens/>
      <w:spacing w:after="0" w:line="240" w:lineRule="auto"/>
    </w:pPr>
    <w:rPr>
      <w:rFonts w:ascii="Times New Roman" w:eastAsia="Arial Unicode MS" w:hAnsi="Times New Roman" w:cs="Mangal"/>
      <w:kern w:val="1"/>
      <w:sz w:val="20"/>
      <w:szCs w:val="18"/>
      <w:lang w:eastAsia="hi-IN" w:bidi="hi-IN"/>
    </w:rPr>
  </w:style>
  <w:style w:type="character" w:customStyle="1" w:styleId="KommentarthemaZchn">
    <w:name w:val="Kommentarthema Zchn"/>
    <w:link w:val="Kommentarthema"/>
    <w:uiPriority w:val="99"/>
    <w:semiHidden/>
    <w:rsid w:val="00B92E45"/>
    <w:rPr>
      <w:rFonts w:ascii="Times New Roman" w:eastAsia="Arial Unicode MS" w:hAnsi="Times New Roman" w:cs="Mangal"/>
      <w:b/>
      <w:bCs/>
      <w:kern w:val="1"/>
      <w:szCs w:val="18"/>
      <w:lang w:eastAsia="hi-IN" w:bidi="hi-IN"/>
    </w:rPr>
  </w:style>
  <w:style w:type="paragraph" w:styleId="Kommentarthema">
    <w:name w:val="annotation subject"/>
    <w:basedOn w:val="Kommentartext"/>
    <w:next w:val="Kommentartext"/>
    <w:link w:val="KommentarthemaZchn"/>
    <w:uiPriority w:val="99"/>
    <w:semiHidden/>
    <w:unhideWhenUsed/>
    <w:rsid w:val="00B92E45"/>
    <w:rPr>
      <w:b/>
      <w:bCs/>
    </w:rPr>
  </w:style>
  <w:style w:type="paragraph" w:styleId="Listenabsatz">
    <w:name w:val="List Paragraph"/>
    <w:basedOn w:val="Standard"/>
    <w:uiPriority w:val="34"/>
    <w:qFormat/>
    <w:rsid w:val="00B92E45"/>
    <w:pPr>
      <w:spacing w:after="0" w:line="240" w:lineRule="auto"/>
      <w:ind w:left="720"/>
      <w:contextualSpacing/>
    </w:pPr>
    <w:rPr>
      <w:rFonts w:ascii="Times New Roman" w:eastAsia="Times New Roman" w:hAnsi="Times New Roman"/>
      <w:sz w:val="24"/>
      <w:szCs w:val="24"/>
      <w:lang w:eastAsia="de-DE"/>
    </w:rPr>
  </w:style>
  <w:style w:type="table" w:styleId="MittleresRaster3-Akzent5">
    <w:name w:val="Medium Grid 3 Accent 5"/>
    <w:basedOn w:val="NormaleTabelle"/>
    <w:uiPriority w:val="60"/>
    <w:rsid w:val="00B92E45"/>
    <w:rPr>
      <w:rFonts w:ascii="Arial" w:eastAsia="Times New Roman" w:hAnsi="Arial"/>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W">
    <w:name w:val="GW"/>
    <w:basedOn w:val="FarbigeSchattierung-Akzent3"/>
    <w:uiPriority w:val="99"/>
    <w:rsid w:val="00B92E45"/>
    <w:rPr>
      <w:rFonts w:ascii="Arial" w:eastAsia="Times New Roman" w:hAnsi="Arial"/>
      <w:sz w:val="24"/>
    </w:rPr>
    <w:tblPr/>
    <w:tcPr>
      <w:shd w:val="clear" w:color="auto" w:fill="F5F8EE"/>
    </w:tcPr>
    <w:tblStylePr w:type="firstRow">
      <w:pPr>
        <w:spacing w:before="0" w:after="0" w:line="240" w:lineRule="auto"/>
      </w:pPr>
      <w:rPr>
        <w:b/>
        <w:bCs/>
      </w:rPr>
      <w:tblPr/>
      <w:tcPr>
        <w:tcBorders>
          <w:top w:val="nil"/>
          <w:left w:val="nil"/>
          <w:bottom w:val="single" w:sz="24" w:space="0" w:color="8064A2"/>
          <w:right w:val="nil"/>
          <w:insideH w:val="nil"/>
          <w:insideV w:val="nil"/>
        </w:tcBorders>
        <w:shd w:val="clear" w:color="auto" w:fill="FFFFFF"/>
      </w:tcPr>
    </w:tblStylePr>
    <w:tblStylePr w:type="lastRow">
      <w:pPr>
        <w:spacing w:before="0" w:after="0" w:line="240" w:lineRule="auto"/>
      </w:pPr>
      <w:rPr>
        <w:b/>
        <w:bCs/>
        <w:color w:val="FFFFFF"/>
      </w:rPr>
      <w:tblPr/>
      <w:tcPr>
        <w:tcBorders>
          <w:top w:val="single" w:sz="6" w:space="0" w:color="FFFFFF"/>
          <w:left w:val="nil"/>
          <w:bottom w:val="single" w:sz="8" w:space="0" w:color="9BBB59"/>
          <w:right w:val="nil"/>
          <w:insideH w:val="nil"/>
          <w:insideV w:val="nil"/>
        </w:tcBorders>
        <w:shd w:val="clear" w:color="auto" w:fill="5E7530"/>
      </w:tcPr>
    </w:tblStylePr>
    <w:tblStylePr w:type="firstCol">
      <w:pPr>
        <w:jc w:val="left"/>
      </w:pPr>
      <w:rPr>
        <w:b/>
        <w:bCs/>
        <w:color w:val="FFFFFF"/>
      </w:rPr>
      <w:tblPr/>
      <w:tcPr>
        <w:tcBorders>
          <w:top w:val="nil"/>
          <w:left w:val="nil"/>
          <w:bottom w:val="nil"/>
          <w:right w:val="nil"/>
          <w:insideH w:val="single" w:sz="4" w:space="0" w:color="5E7530"/>
          <w:insideV w:val="nil"/>
        </w:tcBorders>
        <w:shd w:val="clear" w:color="auto" w:fill="92CDDC"/>
        <w:vAlign w:val="center"/>
      </w:tcPr>
    </w:tblStylePr>
    <w:tblStylePr w:type="lastCol">
      <w:rPr>
        <w:b/>
        <w:bCs/>
        <w:color w:val="FFFFFF"/>
      </w:rPr>
      <w:tblPr/>
      <w:tcPr>
        <w:tcBorders>
          <w:top w:val="nil"/>
          <w:left w:val="nil"/>
          <w:bottom w:val="nil"/>
          <w:right w:val="nil"/>
          <w:insideH w:val="nil"/>
          <w:insideV w:val="nil"/>
        </w:tcBorders>
        <w:shd w:val="clear" w:color="auto" w:fill="DAEEF3"/>
      </w:tcPr>
    </w:tblStylePr>
    <w:tblStylePr w:type="band1Vert">
      <w:tblPr/>
      <w:tcPr>
        <w:tcBorders>
          <w:left w:val="nil"/>
          <w:right w:val="nil"/>
          <w:insideH w:val="nil"/>
          <w:insideV w:val="nil"/>
        </w:tcBorders>
        <w:shd w:val="clear" w:color="auto" w:fill="D6E3BC"/>
      </w:tcPr>
    </w:tblStylePr>
    <w:tblStylePr w:type="band1Horz">
      <w:tblPr/>
      <w:tcPr>
        <w:tcBorders>
          <w:left w:val="nil"/>
          <w:right w:val="nil"/>
          <w:insideH w:val="nil"/>
          <w:insideV w:val="nil"/>
        </w:tcBorders>
        <w:shd w:val="clear" w:color="auto" w:fill="CDDDAC"/>
      </w:tcPr>
    </w:tblStylePr>
  </w:style>
  <w:style w:type="paragraph" w:customStyle="1" w:styleId="Kopfzeileunten">
    <w:name w:val="Kopfzeile unten"/>
    <w:basedOn w:val="Kopfzeile"/>
    <w:qFormat/>
    <w:rsid w:val="00B92E45"/>
    <w:pPr>
      <w:widowControl/>
      <w:suppressAutoHyphens w:val="0"/>
      <w:spacing w:before="40" w:after="240"/>
      <w:ind w:left="1985"/>
    </w:pPr>
    <w:rPr>
      <w:rFonts w:ascii="FreeSans" w:eastAsia="Calibri" w:hAnsi="FreeSans" w:cs="Times New Roman"/>
      <w:color w:val="595959"/>
      <w:kern w:val="0"/>
      <w:sz w:val="20"/>
      <w:szCs w:val="24"/>
      <w:lang w:eastAsia="en-US" w:bidi="ar-SA"/>
    </w:rPr>
  </w:style>
  <w:style w:type="paragraph" w:styleId="Funotentext">
    <w:name w:val="footnote text"/>
    <w:basedOn w:val="Standard"/>
    <w:link w:val="FunotentextZchn"/>
    <w:uiPriority w:val="99"/>
    <w:semiHidden/>
    <w:unhideWhenUsed/>
    <w:rsid w:val="00806C03"/>
    <w:rPr>
      <w:sz w:val="20"/>
      <w:szCs w:val="20"/>
    </w:rPr>
  </w:style>
  <w:style w:type="character" w:customStyle="1" w:styleId="FunotentextZchn">
    <w:name w:val="Fußnotentext Zchn"/>
    <w:link w:val="Funotentext"/>
    <w:uiPriority w:val="99"/>
    <w:semiHidden/>
    <w:rsid w:val="00806C03"/>
    <w:rPr>
      <w:lang w:eastAsia="en-US"/>
    </w:rPr>
  </w:style>
  <w:style w:type="character" w:styleId="Funotenzeichen">
    <w:name w:val="footnote reference"/>
    <w:uiPriority w:val="99"/>
    <w:semiHidden/>
    <w:unhideWhenUsed/>
    <w:rsid w:val="00806C03"/>
    <w:rPr>
      <w:vertAlign w:val="superscript"/>
    </w:rPr>
  </w:style>
  <w:style w:type="character" w:styleId="Kommentarzeichen">
    <w:name w:val="annotation reference"/>
    <w:uiPriority w:val="99"/>
    <w:semiHidden/>
    <w:unhideWhenUsed/>
    <w:rsid w:val="004169C4"/>
    <w:rPr>
      <w:sz w:val="16"/>
      <w:szCs w:val="16"/>
    </w:rPr>
  </w:style>
  <w:style w:type="table" w:styleId="FarbigeSchattierung-Akzent3">
    <w:name w:val="Colorful Shading Accent 3"/>
    <w:basedOn w:val="HelleSchattierung-Akzent3"/>
    <w:uiPriority w:val="71"/>
    <w:rsid w:val="00874A52"/>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pPr>
        <w:spacing w:before="0" w:after="0" w:line="240" w:lineRule="auto"/>
      </w:pPr>
      <w:rPr>
        <w:b/>
        <w:bCs/>
      </w:rPr>
      <w:tblPr/>
      <w:tcPr>
        <w:tcBorders>
          <w:top w:val="nil"/>
          <w:left w:val="nil"/>
          <w:bottom w:val="single" w:sz="24" w:space="0" w:color="8064A2"/>
          <w:right w:val="nil"/>
          <w:insideH w:val="nil"/>
          <w:insideV w:val="nil"/>
        </w:tcBorders>
        <w:shd w:val="clear" w:color="auto" w:fill="FFFFFF"/>
      </w:tcPr>
    </w:tblStylePr>
    <w:tblStylePr w:type="lastRow">
      <w:pPr>
        <w:spacing w:before="0" w:after="0" w:line="240" w:lineRule="auto"/>
      </w:pPr>
      <w:rPr>
        <w:b/>
        <w:bCs/>
        <w:color w:val="FFFFFF"/>
      </w:rPr>
      <w:tblPr/>
      <w:tcPr>
        <w:tcBorders>
          <w:top w:val="single" w:sz="6" w:space="0" w:color="FFFFFF"/>
          <w:left w:val="nil"/>
          <w:bottom w:val="single" w:sz="8" w:space="0" w:color="9BBB59"/>
          <w:right w:val="nil"/>
          <w:insideH w:val="nil"/>
          <w:insideV w:val="nil"/>
        </w:tcBorders>
        <w:shd w:val="clear" w:color="auto" w:fill="5E7530"/>
      </w:tcPr>
    </w:tblStylePr>
    <w:tblStylePr w:type="firstCol">
      <w:rPr>
        <w:b/>
        <w:bCs/>
        <w:color w:val="FFFFFF"/>
      </w:rPr>
      <w:tblPr/>
      <w:tcPr>
        <w:tcBorders>
          <w:top w:val="nil"/>
          <w:left w:val="nil"/>
          <w:bottom w:val="nil"/>
          <w:right w:val="nil"/>
          <w:insideH w:val="single" w:sz="4" w:space="0" w:color="5E7530"/>
          <w:insideV w:val="nil"/>
        </w:tcBorders>
        <w:shd w:val="clear" w:color="auto" w:fill="5E7530"/>
      </w:tcPr>
    </w:tblStylePr>
    <w:tblStylePr w:type="lastCol">
      <w:rPr>
        <w:b/>
        <w:bCs/>
        <w:color w:val="FFFFFF"/>
      </w:rPr>
      <w:tblPr/>
      <w:tcPr>
        <w:tcBorders>
          <w:top w:val="nil"/>
          <w:left w:val="nil"/>
          <w:bottom w:val="nil"/>
          <w:right w:val="nil"/>
          <w:insideH w:val="nil"/>
          <w:insideV w:val="nil"/>
        </w:tcBorders>
        <w:shd w:val="clear" w:color="auto" w:fill="5E7530"/>
      </w:tcPr>
    </w:tblStylePr>
    <w:tblStylePr w:type="band1Vert">
      <w:tblPr/>
      <w:tcPr>
        <w:tcBorders>
          <w:left w:val="nil"/>
          <w:right w:val="nil"/>
          <w:insideH w:val="nil"/>
          <w:insideV w:val="nil"/>
        </w:tcBorders>
        <w:shd w:val="clear" w:color="auto" w:fill="D6E3BC"/>
      </w:tcPr>
    </w:tblStylePr>
    <w:tblStylePr w:type="band1Horz">
      <w:tblPr/>
      <w:tcPr>
        <w:tcBorders>
          <w:left w:val="nil"/>
          <w:right w:val="nil"/>
          <w:insideH w:val="nil"/>
          <w:insideV w:val="nil"/>
        </w:tcBorders>
        <w:shd w:val="clear" w:color="auto" w:fill="CDDDAC"/>
      </w:tcPr>
    </w:tblStylePr>
  </w:style>
  <w:style w:type="table" w:styleId="MittlereListe2-Akzent3">
    <w:name w:val="Medium List 2 Accent 3"/>
    <w:basedOn w:val="NormaleTabelle"/>
    <w:uiPriority w:val="66"/>
    <w:rsid w:val="002013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HelleSchattierung-Akzent3">
    <w:name w:val="Light Shading Accent 3"/>
    <w:basedOn w:val="NormaleTabelle"/>
    <w:uiPriority w:val="60"/>
    <w:rsid w:val="002013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ittleresRaster1-Akzent3">
    <w:name w:val="Medium Grid 1 Accent 3"/>
    <w:basedOn w:val="NormaleTabelle"/>
    <w:uiPriority w:val="67"/>
    <w:rsid w:val="002013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Formatvorlage1">
    <w:name w:val="Formatvorlage1"/>
    <w:basedOn w:val="FarbigesRaster-Akzent3"/>
    <w:uiPriority w:val="99"/>
    <w:rsid w:val="00D851B3"/>
    <w:tblPr/>
    <w:tcPr>
      <w:shd w:val="clear" w:color="auto" w:fill="C2D69B"/>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3">
    <w:name w:val="Colorful Grid Accent 3"/>
    <w:basedOn w:val="NormaleTabelle"/>
    <w:uiPriority w:val="73"/>
    <w:rsid w:val="00D9270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tentabelle4Akzent3">
    <w:name w:val="List Table 4 Accent 3"/>
    <w:basedOn w:val="NormaleTabelle"/>
    <w:uiPriority w:val="49"/>
    <w:rsid w:val="007E1E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48D23-DCAE-4821-97EF-F8ADD721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4899</Words>
  <Characters>30869</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GDB Oberstufe</vt:lpstr>
    </vt:vector>
  </TitlesOfParts>
  <Company>Staatsinstitut für Schulqualität und Bildungsfor.</Company>
  <LinksUpToDate>false</LinksUpToDate>
  <CharactersWithSpaces>35697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GDB Oberstufe</dc:title>
  <dc:creator>Staatsinstitut für Schulqualität und Bildungsforschung (ISB)</dc:creator>
  <cp:lastModifiedBy>Müller, Monika, Dr.</cp:lastModifiedBy>
  <cp:revision>5</cp:revision>
  <cp:lastPrinted>2025-04-07T07:08:00Z</cp:lastPrinted>
  <dcterms:created xsi:type="dcterms:W3CDTF">2023-03-31T07:26:00Z</dcterms:created>
  <dcterms:modified xsi:type="dcterms:W3CDTF">2025-04-07T07:08:00Z</dcterms:modified>
</cp:coreProperties>
</file>